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855F" w14:textId="77777777" w:rsidR="00194025" w:rsidRPr="00F76876" w:rsidRDefault="00194025" w:rsidP="00194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24EC7" w14:textId="77777777" w:rsidR="00194025" w:rsidRPr="00F76876" w:rsidRDefault="00194025" w:rsidP="0019402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b/>
          <w:sz w:val="24"/>
          <w:szCs w:val="24"/>
          <w:lang w:val="fr-FR"/>
        </w:rPr>
        <w:t>Olivier CAPRASSE</w:t>
      </w:r>
    </w:p>
    <w:p w14:paraId="0564E3CA" w14:textId="77777777" w:rsidR="00194025" w:rsidRPr="00F76876" w:rsidRDefault="00194025" w:rsidP="0019402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>Avenue de Tervueren 412 bte 18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br/>
        <w:t>1150 Brussels Belgium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br/>
        <w:t>T: + 32.(0).495.20.50.70.</w:t>
      </w:r>
      <w:r w:rsidR="00011ED3" w:rsidRPr="00F76876">
        <w:rPr>
          <w:rFonts w:ascii="Times New Roman" w:hAnsi="Times New Roman" w:cs="Times New Roman"/>
          <w:sz w:val="24"/>
          <w:szCs w:val="24"/>
          <w:lang w:val="fr-FR"/>
        </w:rPr>
        <w:br/>
        <w:t>caprasse@caprasse-arbitration.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com</w:t>
      </w:r>
    </w:p>
    <w:p w14:paraId="0A837867" w14:textId="77777777" w:rsidR="00194025" w:rsidRPr="00D320AC" w:rsidRDefault="00AA78FD" w:rsidP="00194025">
      <w:pPr>
        <w:jc w:val="center"/>
        <w:rPr>
          <w:rStyle w:val="Lienhypertexte"/>
          <w:rFonts w:ascii="Times New Roman" w:hAnsi="Times New Roman" w:cs="Times New Roman"/>
          <w:sz w:val="24"/>
          <w:szCs w:val="24"/>
          <w:lang w:val="nl-BE"/>
        </w:rPr>
      </w:pPr>
      <w:hyperlink r:id="rId7" w:history="1">
        <w:r w:rsidR="00194025" w:rsidRPr="00D320AC">
          <w:rPr>
            <w:rStyle w:val="Lienhypertexte"/>
            <w:rFonts w:ascii="Times New Roman" w:hAnsi="Times New Roman" w:cs="Times New Roman"/>
            <w:sz w:val="24"/>
            <w:szCs w:val="24"/>
            <w:lang w:val="nl-BE"/>
          </w:rPr>
          <w:t>www.caprasse-arbitration.com</w:t>
        </w:r>
      </w:hyperlink>
    </w:p>
    <w:p w14:paraId="70AECDD9" w14:textId="77777777" w:rsidR="00194025" w:rsidRPr="00D320AC" w:rsidRDefault="00194025" w:rsidP="00194025">
      <w:pPr>
        <w:pBdr>
          <w:bottom w:val="single" w:sz="6" w:space="1" w:color="auto"/>
        </w:pBdr>
        <w:jc w:val="center"/>
        <w:rPr>
          <w:rStyle w:val="Lienhypertexte"/>
          <w:rFonts w:ascii="Times New Roman" w:hAnsi="Times New Roman" w:cs="Times New Roman"/>
          <w:sz w:val="24"/>
          <w:szCs w:val="24"/>
          <w:lang w:val="nl-BE"/>
        </w:rPr>
      </w:pPr>
    </w:p>
    <w:p w14:paraId="7D1BF424" w14:textId="77777777" w:rsidR="00194025" w:rsidRPr="00D320AC" w:rsidRDefault="00194025" w:rsidP="00194025">
      <w:pPr>
        <w:jc w:val="center"/>
        <w:rPr>
          <w:rFonts w:ascii="Times New Roman" w:hAnsi="Times New Roman" w:cs="Times New Roman"/>
          <w:sz w:val="24"/>
          <w:szCs w:val="24"/>
          <w:lang w:val="nl-BE"/>
        </w:rPr>
      </w:pPr>
    </w:p>
    <w:p w14:paraId="34720217" w14:textId="77777777" w:rsidR="003C5593" w:rsidRPr="00F76876" w:rsidRDefault="003C5593" w:rsidP="003C55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Ervaring</w:t>
      </w:r>
    </w:p>
    <w:p w14:paraId="14C6ED52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Mei 2017 – nu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Cabinet Olivier Caprasse</w:t>
      </w:r>
      <w:r w:rsidR="00D320AC">
        <w:rPr>
          <w:rFonts w:ascii="Times New Roman" w:hAnsi="Times New Roman" w:cs="Times New Roman"/>
          <w:bCs/>
          <w:sz w:val="24"/>
          <w:szCs w:val="24"/>
          <w:lang w:val="nl-BE"/>
        </w:rPr>
        <w:t>, Brussel (Advocaat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)</w:t>
      </w:r>
    </w:p>
    <w:p w14:paraId="2E8B28C6" w14:textId="77777777" w:rsidR="003C5593" w:rsidRPr="00F76876" w:rsidRDefault="003C5593" w:rsidP="003C5593">
      <w:pPr>
        <w:ind w:left="3600" w:hanging="360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September 2002 – Mei 2017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Hanotiau &amp; van den Berg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 xml:space="preserve">, Brussel (Advocaat, </w:t>
      </w:r>
      <w:r w:rsidR="00D320AC">
        <w:rPr>
          <w:rFonts w:ascii="Times New Roman" w:hAnsi="Times New Roman" w:cs="Times New Roman"/>
          <w:bCs/>
          <w:sz w:val="24"/>
          <w:szCs w:val="24"/>
          <w:lang w:val="nl-BE"/>
        </w:rPr>
        <w:t xml:space="preserve">Medewerker, 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Of Counsel)</w:t>
      </w:r>
    </w:p>
    <w:p w14:paraId="2BA8006F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September 1995-1997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 xml:space="preserve">Loeff, Claeys, Verbeke, 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Brussel,</w:t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 xml:space="preserve"> 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(Advocaat, Medewerker)</w:t>
      </w:r>
    </w:p>
    <w:p w14:paraId="67256742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 xml:space="preserve">Juni 2016 – nu 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Lid van de ICC Court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, Parijs</w:t>
      </w:r>
    </w:p>
    <w:p w14:paraId="20F72D04" w14:textId="77777777" w:rsidR="003C5593" w:rsidRPr="00D320AC" w:rsidRDefault="003C5593" w:rsidP="003C5593">
      <w:pPr>
        <w:ind w:left="3600" w:hanging="360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>September 2008 – nu</w:t>
      </w: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D320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Université libre de Bruxelles, </w:t>
      </w: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>Professor ‘Modes alternatifs de règlement des différends’</w:t>
      </w:r>
    </w:p>
    <w:p w14:paraId="4586A45B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Mei 2008 – September 2012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 xml:space="preserve">Université de Liège, 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Decaan van de rechstfaculteit</w:t>
      </w:r>
    </w:p>
    <w:p w14:paraId="595C0FD9" w14:textId="77777777" w:rsidR="003C5593" w:rsidRPr="00D320AC" w:rsidRDefault="003C5593" w:rsidP="003C5593">
      <w:pPr>
        <w:ind w:left="3600" w:hanging="360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>September 2002 – nu</w:t>
      </w: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D320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Université de Liège, </w:t>
      </w: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>Professor ‘Droit des sociétés’; ‘Droit de l’arbitrage et des modes alternatifs de règlement des différends’</w:t>
      </w:r>
    </w:p>
    <w:p w14:paraId="3BD8DB0A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September 1995- 2002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Université de Liège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 xml:space="preserve">, Onderzoeker commercieel recht </w:t>
      </w:r>
    </w:p>
    <w:p w14:paraId="0957D4FF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</w:p>
    <w:p w14:paraId="0992DD42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Opleiding</w:t>
      </w:r>
    </w:p>
    <w:p w14:paraId="623EDD4E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Mei 2002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New York University,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 xml:space="preserve"> LLM General Studies</w:t>
      </w:r>
    </w:p>
    <w:p w14:paraId="20BCD93F" w14:textId="77777777" w:rsidR="003C5593" w:rsidRPr="00D320AC" w:rsidRDefault="003C5593" w:rsidP="003C5593">
      <w:pPr>
        <w:ind w:left="3600" w:hanging="360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>Juli 2001</w:t>
      </w: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D320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Université de Liège, </w:t>
      </w: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>Doctor in de rechten</w:t>
      </w:r>
      <w:r w:rsidR="00D320AC" w:rsidRPr="00D320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(summa cum laude</w:t>
      </w:r>
      <w:r w:rsidR="00D320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met de gelukwensen van de examencommissie</w:t>
      </w:r>
      <w:r w:rsidR="00D320AC" w:rsidRPr="00D320A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D320AC">
        <w:rPr>
          <w:rFonts w:ascii="Times New Roman" w:hAnsi="Times New Roman" w:cs="Times New Roman"/>
          <w:bCs/>
          <w:sz w:val="24"/>
          <w:szCs w:val="24"/>
          <w:lang w:val="fr-FR"/>
        </w:rPr>
        <w:t>: ‘Les sociétés et l’arbitrage’, Brussel, Bruylant, Paris, L.G.D.J., 2002</w:t>
      </w:r>
    </w:p>
    <w:p w14:paraId="07E70C8C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Juni 1995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 xml:space="preserve">Université de Liège, </w:t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Licentiaat rechten</w:t>
      </w:r>
      <w:r w:rsidR="00D320AC">
        <w:rPr>
          <w:rFonts w:ascii="Times New Roman" w:hAnsi="Times New Roman" w:cs="Times New Roman"/>
          <w:bCs/>
          <w:sz w:val="24"/>
          <w:szCs w:val="24"/>
          <w:lang w:val="nl-BE"/>
        </w:rPr>
        <w:t xml:space="preserve"> (summa cum laude)</w:t>
      </w:r>
    </w:p>
    <w:p w14:paraId="45D91559" w14:textId="77777777" w:rsidR="003C5593" w:rsidRPr="00F76876" w:rsidRDefault="003C5593" w:rsidP="003C5593">
      <w:pPr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</w:p>
    <w:p w14:paraId="3414E3E7" w14:textId="77777777" w:rsidR="003C5593" w:rsidRPr="00F76876" w:rsidRDefault="003C5593" w:rsidP="003C5593">
      <w:pPr>
        <w:ind w:left="3600" w:hanging="360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Talen</w:t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ab/>
      </w: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Frans (moedertaal), Engels (vloeiend), Nederlands (passief)</w:t>
      </w:r>
    </w:p>
    <w:p w14:paraId="2077F654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</w:p>
    <w:p w14:paraId="3531AD16" w14:textId="77777777" w:rsidR="003C5593" w:rsidRPr="00F76876" w:rsidRDefault="003C5593" w:rsidP="003C5593">
      <w:pPr>
        <w:ind w:left="2832" w:hanging="2832"/>
        <w:jc w:val="both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Activiteiten/Lidmaatschappen</w:t>
      </w: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ab/>
      </w:r>
    </w:p>
    <w:p w14:paraId="4DCA0427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sz w:val="24"/>
          <w:szCs w:val="24"/>
          <w:lang w:val="nl-BE"/>
        </w:rPr>
        <w:t>Spreker tijdens tal van conferenties</w:t>
      </w:r>
    </w:p>
    <w:p w14:paraId="5A0E19DE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sz w:val="24"/>
          <w:szCs w:val="24"/>
          <w:lang w:val="nl-BE"/>
        </w:rPr>
        <w:t>Medeoprichter van CEPANI 40</w:t>
      </w:r>
    </w:p>
    <w:p w14:paraId="6A034159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sz w:val="24"/>
          <w:szCs w:val="24"/>
          <w:lang w:val="nl-BE"/>
        </w:rPr>
        <w:t>Lid van de Raad van Bestuur en het Uitvoerend Kantoor van het Belgische Centrum voor Arbitrage en Mediatie (CEPANI)</w:t>
      </w:r>
    </w:p>
    <w:p w14:paraId="19EEDC29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sz w:val="24"/>
          <w:szCs w:val="24"/>
          <w:lang w:val="nl-BE"/>
        </w:rPr>
        <w:t>Lid van de Raad van Bestuur van Francarbi</w:t>
      </w:r>
    </w:p>
    <w:p w14:paraId="7B80C8CA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>Codirecteur van de Commission Royale Droit et Vie des Affaires</w:t>
      </w:r>
    </w:p>
    <w:p w14:paraId="16A3DA8E" w14:textId="77777777" w:rsidR="003C5593" w:rsidRPr="00D320AC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20AC">
        <w:rPr>
          <w:rFonts w:ascii="Times New Roman" w:hAnsi="Times New Roman" w:cs="Times New Roman"/>
          <w:sz w:val="24"/>
          <w:szCs w:val="24"/>
          <w:lang w:val="fr-FR"/>
        </w:rPr>
        <w:t>Lid van het redactiecomité van verschillende juridische tijdschriften (Revue de l'arbitrage; Revue de Jurisprudence Liège, Mons, Bruxelles; Revue de la faculté de droit de Liège; Revue de droit international et de droit comparé, …)</w:t>
      </w:r>
    </w:p>
    <w:p w14:paraId="27044617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76876">
        <w:rPr>
          <w:rFonts w:ascii="Times New Roman" w:hAnsi="Times New Roman" w:cs="Times New Roman"/>
          <w:sz w:val="24"/>
          <w:szCs w:val="24"/>
          <w:lang w:val="en-GB"/>
        </w:rPr>
        <w:t>Lid van: International Chamber of Commerce Belgium, ICC Commission on Arbitration; CEPANI; LCIA; ASA; Working Group on International Contracts leaded by Prof. DE LY, University of Rotterdam; Academic council of the Belgian Governance Institute (Guberna)</w:t>
      </w:r>
    </w:p>
    <w:p w14:paraId="6A01A54A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sz w:val="24"/>
          <w:szCs w:val="24"/>
          <w:lang w:val="nl-BE"/>
        </w:rPr>
        <w:t>Wetenschappelijk directeur van de Collection droit des sociétés gepubliceerd door Larcier</w:t>
      </w:r>
    </w:p>
    <w:p w14:paraId="5C2EE5EB" w14:textId="77777777" w:rsidR="003C5593" w:rsidRPr="00F76876" w:rsidRDefault="003C5593" w:rsidP="003C5593">
      <w:pPr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</w:p>
    <w:p w14:paraId="0E3740A4" w14:textId="77777777" w:rsidR="003C5593" w:rsidRPr="00F76876" w:rsidRDefault="003C5593" w:rsidP="003C5593">
      <w:pPr>
        <w:ind w:left="2840" w:hanging="2840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t>Onderscheidingen</w:t>
      </w:r>
    </w:p>
    <w:p w14:paraId="78B78600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Officier in de Leopoldsorde</w:t>
      </w:r>
    </w:p>
    <w:p w14:paraId="339CB792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en-GB"/>
        </w:rPr>
        <w:t>Hauser Scholar New York University (2001-2002)</w:t>
      </w:r>
    </w:p>
    <w:p w14:paraId="1E3B2266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BAEF Scholar 2001 </w:t>
      </w:r>
    </w:p>
    <w:p w14:paraId="5DA36C09" w14:textId="77777777" w:rsidR="003C5593" w:rsidRPr="00F76876" w:rsidRDefault="003C5593" w:rsidP="003C5593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Cs/>
          <w:sz w:val="24"/>
          <w:szCs w:val="24"/>
          <w:lang w:val="nl-BE"/>
        </w:rPr>
        <w:t>Jaarlijkse prijs 1998 voor wetenschappelijk onderzoek (Stichting Jean Gol – Voormalig Minister van Justitie)</w:t>
      </w:r>
    </w:p>
    <w:p w14:paraId="61746BF6" w14:textId="77777777" w:rsidR="003C5593" w:rsidRPr="00F76876" w:rsidRDefault="003C5593" w:rsidP="003C5593">
      <w:pPr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4A5E9C46" w14:textId="77777777" w:rsidR="00132B5A" w:rsidRDefault="00132B5A">
      <w:pPr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BE"/>
        </w:rPr>
        <w:br w:type="page"/>
      </w:r>
    </w:p>
    <w:p w14:paraId="2A9E1674" w14:textId="77777777" w:rsidR="003C5593" w:rsidRPr="00F76876" w:rsidRDefault="003C5593" w:rsidP="003C5593">
      <w:pPr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F76876">
        <w:rPr>
          <w:rFonts w:ascii="Times New Roman" w:hAnsi="Times New Roman" w:cs="Times New Roman"/>
          <w:b/>
          <w:bCs/>
          <w:sz w:val="24"/>
          <w:szCs w:val="24"/>
          <w:lang w:val="nl-BE"/>
        </w:rPr>
        <w:lastRenderedPageBreak/>
        <w:t>Bemiddelaar in zakelijk recht</w:t>
      </w:r>
    </w:p>
    <w:p w14:paraId="0DD01EA2" w14:textId="77777777" w:rsidR="003C5593" w:rsidRPr="00D320AC" w:rsidRDefault="003C5593" w:rsidP="003C5593">
      <w:pPr>
        <w:rPr>
          <w:rFonts w:ascii="Times New Roman" w:hAnsi="Times New Roman" w:cs="Times New Roman"/>
          <w:sz w:val="24"/>
          <w:szCs w:val="24"/>
          <w:lang w:val="nl-BE"/>
        </w:rPr>
      </w:pPr>
    </w:p>
    <w:p w14:paraId="0433F310" w14:textId="77777777" w:rsidR="005D4B18" w:rsidRPr="00D320AC" w:rsidRDefault="005D4B18" w:rsidP="003C5593">
      <w:pPr>
        <w:rPr>
          <w:rFonts w:ascii="Times New Roman" w:hAnsi="Times New Roman" w:cs="Times New Roman"/>
          <w:b/>
          <w:sz w:val="24"/>
          <w:szCs w:val="24"/>
          <w:lang w:val="nl-BE"/>
        </w:rPr>
      </w:pPr>
      <w:r w:rsidRPr="00D320AC">
        <w:rPr>
          <w:rFonts w:ascii="Times New Roman" w:hAnsi="Times New Roman" w:cs="Times New Roman"/>
          <w:b/>
          <w:sz w:val="24"/>
          <w:szCs w:val="24"/>
          <w:lang w:val="nl-BE"/>
        </w:rPr>
        <w:t>Publicaties</w:t>
      </w:r>
    </w:p>
    <w:p w14:paraId="580067DB" w14:textId="77777777" w:rsidR="00F76876" w:rsidRPr="00D320AC" w:rsidRDefault="00F76876" w:rsidP="00F76876">
      <w:pPr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  <w:r w:rsidRPr="00D320AC">
        <w:rPr>
          <w:rFonts w:ascii="Times New Roman" w:hAnsi="Times New Roman" w:cs="Times New Roman"/>
          <w:b/>
          <w:bCs/>
          <w:sz w:val="24"/>
          <w:szCs w:val="24"/>
          <w:u w:val="single"/>
          <w:lang w:val="nl-BE"/>
        </w:rPr>
        <w:t>Werken</w:t>
      </w:r>
    </w:p>
    <w:p w14:paraId="51D14D15" w14:textId="477C9B25" w:rsidR="006F5DAB" w:rsidRPr="006F5DAB" w:rsidRDefault="006F5DAB" w:rsidP="006F5DAB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Arbitrage, médiation et droit collaboratif, </w:t>
      </w:r>
      <w:r>
        <w:rPr>
          <w:rFonts w:ascii="Times New Roman" w:hAnsi="Times New Roman" w:cs="Times New Roman"/>
          <w:sz w:val="24"/>
          <w:szCs w:val="24"/>
          <w:lang w:val="fr-FR"/>
        </w:rPr>
        <w:t>Jurisprudence du Code judiciaire commentée, La Charte, 202-2021, 140 pages</w:t>
      </w:r>
    </w:p>
    <w:p w14:paraId="229D1B7F" w14:textId="5AC4FAAB" w:rsidR="00F76876" w:rsidRPr="00F76876" w:rsidRDefault="00F76876" w:rsidP="00F76876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Les conflits entre actionnaires – Prévention et résolution,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Bruxelles, Larcier, 2010, 433 pages, met R. AYDOGDU.</w:t>
      </w:r>
    </w:p>
    <w:p w14:paraId="00348FF0" w14:textId="77777777" w:rsidR="00F76876" w:rsidRPr="00F76876" w:rsidRDefault="00F76876" w:rsidP="00F76876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Arbitrage et médiation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Jurisprudence du Code judiciaire commentée, La Charte, 2010</w:t>
      </w:r>
    </w:p>
    <w:p w14:paraId="7B829186" w14:textId="77777777" w:rsidR="00F76876" w:rsidRPr="00F76876" w:rsidRDefault="00F76876" w:rsidP="00F76876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sociétés et l’arbitrage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Bruxelles, Bruylant, Paris, LG.D.J., 2002, 552 pages.</w:t>
      </w:r>
    </w:p>
    <w:p w14:paraId="5B15A961" w14:textId="77777777" w:rsidR="00F76876" w:rsidRPr="00F76876" w:rsidRDefault="00F76876" w:rsidP="00F76876">
      <w:pPr>
        <w:numPr>
          <w:ilvl w:val="0"/>
          <w:numId w:val="6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sociétés à finalité sociale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in Répertoire Notarial, 1998, Bruxelles, Larcier, 66 pages, met B. DEMONTY.</w:t>
      </w:r>
    </w:p>
    <w:p w14:paraId="690FE572" w14:textId="77777777" w:rsidR="00F76876" w:rsidRPr="00F76876" w:rsidRDefault="00F76876" w:rsidP="00F76876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1E2463E" w14:textId="77777777" w:rsidR="00F76876" w:rsidRPr="00F76876" w:rsidRDefault="00F76876" w:rsidP="00F76876">
      <w:pPr>
        <w:pStyle w:val="ABC"/>
        <w:rPr>
          <w:rFonts w:ascii="Times New Roman" w:hAnsi="Times New Roman"/>
          <w:lang w:val="nl-BE"/>
        </w:rPr>
      </w:pPr>
      <w:r w:rsidRPr="00F76876">
        <w:rPr>
          <w:rFonts w:ascii="Times New Roman" w:hAnsi="Times New Roman"/>
          <w:lang w:val="nl-BE"/>
        </w:rPr>
        <w:t>Artikelen en hoofdstukken</w:t>
      </w:r>
    </w:p>
    <w:p w14:paraId="00AD8DB9" w14:textId="77777777" w:rsidR="00F76876" w:rsidRPr="00F76876" w:rsidRDefault="00F76876" w:rsidP="00F76876">
      <w:pPr>
        <w:pStyle w:val="ABC"/>
        <w:rPr>
          <w:rFonts w:ascii="Times New Roman" w:hAnsi="Times New Roman"/>
          <w:lang w:val="en-US"/>
        </w:rPr>
      </w:pPr>
    </w:p>
    <w:p w14:paraId="39CAF24D" w14:textId="17561F6C" w:rsidR="00A42332" w:rsidRDefault="00A42332" w:rsidP="00A42332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La gestion du temps dans l’arbitrage – questions choisies, </w:t>
      </w:r>
      <w:r>
        <w:rPr>
          <w:rFonts w:ascii="Times New Roman" w:hAnsi="Times New Roman" w:cs="Times New Roman"/>
          <w:i/>
          <w:iCs/>
          <w:sz w:val="24"/>
          <w:szCs w:val="24"/>
          <w:lang w:val="fr-BE"/>
        </w:rPr>
        <w:t xml:space="preserve">in Le temps des MARCS, </w:t>
      </w:r>
      <w:r>
        <w:rPr>
          <w:rFonts w:ascii="Times New Roman" w:hAnsi="Times New Roman" w:cs="Times New Roman"/>
          <w:sz w:val="24"/>
          <w:szCs w:val="24"/>
          <w:lang w:val="fr-BE"/>
        </w:rPr>
        <w:t>Larcier, pp. 88-111, met M. TECQMENNE</w:t>
      </w:r>
    </w:p>
    <w:p w14:paraId="425E5E16" w14:textId="70826D87" w:rsidR="00A42332" w:rsidRPr="00A42332" w:rsidRDefault="00A42332" w:rsidP="00A42332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La gestion et la prévention des conflits au sein de l’organe d’administration, </w:t>
      </w:r>
      <w:r>
        <w:rPr>
          <w:rFonts w:ascii="Times New Roman" w:hAnsi="Times New Roman" w:cs="Times New Roman"/>
          <w:i/>
          <w:iCs/>
          <w:sz w:val="24"/>
          <w:szCs w:val="24"/>
          <w:lang w:val="fr-BE"/>
        </w:rPr>
        <w:t>in La Gouvernance des sociétés au 21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fr-BE"/>
        </w:rPr>
        <w:t>ème</w:t>
      </w:r>
      <w:r>
        <w:rPr>
          <w:rFonts w:ascii="Times New Roman" w:hAnsi="Times New Roman" w:cs="Times New Roman"/>
          <w:i/>
          <w:iCs/>
          <w:sz w:val="24"/>
          <w:szCs w:val="24"/>
          <w:lang w:val="fr-BE"/>
        </w:rPr>
        <w:t xml:space="preserve"> siècle, </w:t>
      </w:r>
      <w:r>
        <w:rPr>
          <w:rFonts w:ascii="Times New Roman" w:hAnsi="Times New Roman" w:cs="Times New Roman"/>
          <w:sz w:val="24"/>
          <w:szCs w:val="24"/>
          <w:lang w:val="fr-BE"/>
        </w:rPr>
        <w:t>Anthémis, 2020, pp. 147-231, met R. AYDOGDU</w:t>
      </w:r>
    </w:p>
    <w:p w14:paraId="5B260C7C" w14:textId="1E6C78AE" w:rsidR="008E2B59" w:rsidRPr="008E2B59" w:rsidRDefault="008E2B59" w:rsidP="008E2B59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Clauses d’arbitrage et contrats entre entreprises au regard de la loi du 4 avril 2019, </w:t>
      </w:r>
      <w:r>
        <w:rPr>
          <w:rFonts w:ascii="Times New Roman" w:hAnsi="Times New Roman" w:cs="Times New Roman"/>
          <w:i/>
          <w:iCs/>
          <w:sz w:val="24"/>
          <w:szCs w:val="24"/>
          <w:lang w:val="fr-BE"/>
        </w:rPr>
        <w:t>Rev. Fac. Dr. Liège</w:t>
      </w:r>
      <w:r>
        <w:rPr>
          <w:rFonts w:ascii="Times New Roman" w:hAnsi="Times New Roman" w:cs="Times New Roman"/>
          <w:sz w:val="24"/>
          <w:szCs w:val="24"/>
          <w:lang w:val="fr-BE"/>
        </w:rPr>
        <w:t>, 2020, pp. 172-180, met M. CHABOTEAU</w:t>
      </w:r>
    </w:p>
    <w:p w14:paraId="3E21B29B" w14:textId="4A4F3160" w:rsidR="00AE757B" w:rsidRPr="00AE757B" w:rsidRDefault="00AE757B" w:rsidP="00AE757B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La preuve du dommage en arbitrage, </w:t>
      </w:r>
      <w:r>
        <w:rPr>
          <w:rFonts w:ascii="Times New Roman" w:hAnsi="Times New Roman" w:cs="Times New Roman"/>
          <w:i/>
          <w:iCs/>
          <w:sz w:val="24"/>
          <w:szCs w:val="24"/>
          <w:lang w:val="fr-BE"/>
        </w:rPr>
        <w:t>Revue de l’arbitrage</w:t>
      </w:r>
      <w:r>
        <w:rPr>
          <w:rFonts w:ascii="Times New Roman" w:hAnsi="Times New Roman" w:cs="Times New Roman"/>
          <w:sz w:val="24"/>
          <w:szCs w:val="24"/>
          <w:lang w:val="fr-BE"/>
        </w:rPr>
        <w:t>, 2020, pp. 149-184, met M. TEC</w:t>
      </w:r>
      <w:r w:rsidR="000332B0">
        <w:rPr>
          <w:rFonts w:ascii="Times New Roman" w:hAnsi="Times New Roman" w:cs="Times New Roman"/>
          <w:sz w:val="24"/>
          <w:szCs w:val="24"/>
          <w:lang w:val="fr-BE"/>
        </w:rPr>
        <w:t>Q</w:t>
      </w:r>
      <w:r>
        <w:rPr>
          <w:rFonts w:ascii="Times New Roman" w:hAnsi="Times New Roman" w:cs="Times New Roman"/>
          <w:sz w:val="24"/>
          <w:szCs w:val="24"/>
          <w:lang w:val="fr-BE"/>
        </w:rPr>
        <w:t>MENNE.</w:t>
      </w:r>
    </w:p>
    <w:p w14:paraId="1D22937A" w14:textId="68AC8971" w:rsidR="0011730F" w:rsidRDefault="0011730F" w:rsidP="0011730F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La place de la convention d’arbitrage, sa formulation et sa portée,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in L’arbitrage et les sociétés, </w:t>
      </w:r>
      <w:r>
        <w:rPr>
          <w:rFonts w:ascii="Times New Roman" w:hAnsi="Times New Roman" w:cs="Times New Roman"/>
          <w:sz w:val="24"/>
          <w:szCs w:val="24"/>
          <w:lang w:val="fr-BE"/>
        </w:rPr>
        <w:t>Kluwer, 2019, met L. LEONARD, pp. 41 à 71</w:t>
      </w:r>
    </w:p>
    <w:p w14:paraId="52807BAC" w14:textId="77777777" w:rsidR="0011730F" w:rsidRPr="0011730F" w:rsidRDefault="0011730F" w:rsidP="0011730F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Some little clauses to include in terms of reference or procedural orders,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Liber Amicorum Cepani, </w:t>
      </w:r>
      <w:r>
        <w:rPr>
          <w:rFonts w:ascii="Times New Roman" w:hAnsi="Times New Roman" w:cs="Times New Roman"/>
          <w:b/>
          <w:sz w:val="24"/>
          <w:szCs w:val="24"/>
        </w:rPr>
        <w:t>Kluwer, 2019, pp. 55-63</w:t>
      </w:r>
    </w:p>
    <w:p w14:paraId="26155E59" w14:textId="77777777" w:rsidR="00043213" w:rsidRPr="00043213" w:rsidRDefault="00043213" w:rsidP="00164993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Les documents en arbitrage,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Revue de l’arbitrage, 2018, pp. 513-539.</w:t>
      </w:r>
    </w:p>
    <w:p w14:paraId="1CD14ADC" w14:textId="77777777" w:rsidR="00043213" w:rsidRDefault="00043213" w:rsidP="00164993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Les principes généraux de la réforme,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in Le Code des sociétés et associations – Introduction à la réforme du droit des sociétés, CUP, </w:t>
      </w:r>
      <w:r>
        <w:rPr>
          <w:rFonts w:ascii="Times New Roman" w:hAnsi="Times New Roman" w:cs="Times New Roman"/>
          <w:sz w:val="24"/>
          <w:szCs w:val="24"/>
          <w:lang w:val="fr-BE"/>
        </w:rPr>
        <w:t>Brussels, Anthemis, 2018, pp. 6-40, met L. LEONARD</w:t>
      </w:r>
    </w:p>
    <w:p w14:paraId="24319B30" w14:textId="77777777" w:rsidR="00164993" w:rsidRPr="00962D3A" w:rsidRDefault="00164993" w:rsidP="00164993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62D3A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Entreprises, Urgence et modes alternatifs de résolution des conflits, </w:t>
      </w:r>
      <w:r w:rsidRPr="00962D3A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 Urgence dans la vie de l’entreprise, </w:t>
      </w:r>
      <w:r w:rsidR="001B18E6" w:rsidRPr="00962D3A">
        <w:rPr>
          <w:rFonts w:ascii="Times New Roman" w:hAnsi="Times New Roman" w:cs="Times New Roman"/>
          <w:sz w:val="24"/>
          <w:szCs w:val="24"/>
          <w:lang w:val="fr-BE"/>
        </w:rPr>
        <w:t>Larcier, 2018,</w:t>
      </w:r>
      <w:r w:rsidR="00962D3A">
        <w:rPr>
          <w:rFonts w:ascii="Times New Roman" w:hAnsi="Times New Roman" w:cs="Times New Roman"/>
          <w:sz w:val="24"/>
          <w:szCs w:val="24"/>
          <w:lang w:val="fr-BE"/>
        </w:rPr>
        <w:t xml:space="preserve"> p</w:t>
      </w:r>
      <w:r w:rsidR="00962D3A" w:rsidRPr="00962D3A">
        <w:rPr>
          <w:rFonts w:ascii="Times New Roman" w:hAnsi="Times New Roman" w:cs="Times New Roman"/>
          <w:sz w:val="24"/>
          <w:szCs w:val="24"/>
          <w:lang w:val="fr-BE"/>
        </w:rPr>
        <w:t>. 160-190,</w:t>
      </w:r>
      <w:r w:rsidR="001B18E6" w:rsidRPr="00962D3A">
        <w:rPr>
          <w:rFonts w:ascii="Times New Roman" w:hAnsi="Times New Roman" w:cs="Times New Roman"/>
          <w:sz w:val="24"/>
          <w:szCs w:val="24"/>
          <w:lang w:val="fr-BE"/>
        </w:rPr>
        <w:t xml:space="preserve"> met</w:t>
      </w:r>
      <w:r w:rsidRPr="00962D3A">
        <w:rPr>
          <w:rFonts w:ascii="Times New Roman" w:hAnsi="Times New Roman" w:cs="Times New Roman"/>
          <w:sz w:val="24"/>
          <w:szCs w:val="24"/>
          <w:lang w:val="fr-BE"/>
        </w:rPr>
        <w:t xml:space="preserve"> M. MALHERBE</w:t>
      </w:r>
    </w:p>
    <w:p w14:paraId="1E1B3BEF" w14:textId="77777777" w:rsidR="00164993" w:rsidRPr="00FB7711" w:rsidRDefault="00164993" w:rsidP="00164993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93">
        <w:rPr>
          <w:rFonts w:ascii="Times New Roman" w:hAnsi="Times New Roman" w:cs="Times New Roman"/>
          <w:b/>
          <w:sz w:val="24"/>
          <w:szCs w:val="24"/>
        </w:rPr>
        <w:t>Recognition and Enforcement of Foreign Arbitral Awards:  the Application of the New York Convention by Na</w:t>
      </w:r>
      <w:r>
        <w:rPr>
          <w:rFonts w:ascii="Times New Roman" w:hAnsi="Times New Roman" w:cs="Times New Roman"/>
          <w:b/>
          <w:sz w:val="24"/>
          <w:szCs w:val="24"/>
        </w:rPr>
        <w:t>tional Courts. Belgium, pages 47-77, The Belgian Report at the Congress of Vienna of the International academy of comparative law</w:t>
      </w:r>
      <w:r w:rsidR="001B18E6">
        <w:rPr>
          <w:rFonts w:ascii="Times New Roman" w:hAnsi="Times New Roman" w:cs="Times New Roman"/>
          <w:b/>
          <w:sz w:val="24"/>
          <w:szCs w:val="24"/>
        </w:rPr>
        <w:t>, Brussels, Bruylant, 2018, met</w:t>
      </w:r>
      <w:r>
        <w:rPr>
          <w:rFonts w:ascii="Times New Roman" w:hAnsi="Times New Roman" w:cs="Times New Roman"/>
          <w:b/>
          <w:sz w:val="24"/>
          <w:szCs w:val="24"/>
        </w:rPr>
        <w:t xml:space="preserve"> M. PIERS</w:t>
      </w:r>
    </w:p>
    <w:p w14:paraId="15D6FBD8" w14:textId="77777777" w:rsidR="00FB7711" w:rsidRPr="00FB7711" w:rsidRDefault="00FB7711" w:rsidP="00FB7711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L’extension du recours en tierce opposition aux tiers lésés par une sentence arbitrale, note sous Cour constitutionnelle, 16 févrie</w:t>
      </w:r>
      <w:r w:rsidR="00962D3A">
        <w:rPr>
          <w:rFonts w:ascii="Times New Roman" w:hAnsi="Times New Roman" w:cs="Times New Roman"/>
          <w:sz w:val="24"/>
          <w:szCs w:val="24"/>
          <w:lang w:val="fr-BE"/>
        </w:rPr>
        <w:t>r 2017, B-Arbitra, 2017-2, p.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207-223, met M. MALHERBE.</w:t>
      </w:r>
    </w:p>
    <w:p w14:paraId="738853E6" w14:textId="77777777" w:rsidR="00164993" w:rsidRDefault="00164993" w:rsidP="00164993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Aspects de droit des sociétés : Prévention et résolution des conflits,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Joint Ventures – Questions choisies de droit belge et international, CRDVA, Brussels, Larcier, 2017, </w:t>
      </w:r>
      <w:r w:rsidR="00962D3A">
        <w:rPr>
          <w:rFonts w:ascii="Times New Roman" w:hAnsi="Times New Roman" w:cs="Times New Roman"/>
          <w:sz w:val="24"/>
          <w:szCs w:val="24"/>
          <w:lang w:val="fr-FR"/>
        </w:rPr>
        <w:t>p.</w:t>
      </w:r>
      <w:r w:rsidR="001B18E6">
        <w:rPr>
          <w:rFonts w:ascii="Times New Roman" w:hAnsi="Times New Roman" w:cs="Times New Roman"/>
          <w:sz w:val="24"/>
          <w:szCs w:val="24"/>
          <w:lang w:val="fr-FR"/>
        </w:rPr>
        <w:t xml:space="preserve"> 83-129 met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L. LEONARD</w:t>
      </w:r>
    </w:p>
    <w:p w14:paraId="500794DE" w14:textId="77777777" w:rsidR="00164993" w:rsidRDefault="00164993" w:rsidP="00164993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Questions choisies de droit des sociétés,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Chroniques notariales, </w:t>
      </w:r>
      <w:r w:rsidR="00962D3A">
        <w:rPr>
          <w:rFonts w:ascii="Times New Roman" w:hAnsi="Times New Roman" w:cs="Times New Roman"/>
          <w:sz w:val="24"/>
          <w:szCs w:val="24"/>
          <w:lang w:val="fr-FR"/>
        </w:rPr>
        <w:t>Larcier, 2017, p.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18E6">
        <w:rPr>
          <w:rFonts w:ascii="Times New Roman" w:hAnsi="Times New Roman" w:cs="Times New Roman"/>
          <w:sz w:val="24"/>
          <w:szCs w:val="24"/>
          <w:lang w:val="fr-FR"/>
        </w:rPr>
        <w:t>201-264, met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R. AYDOGDU and L. LEONARD</w:t>
      </w:r>
    </w:p>
    <w:p w14:paraId="4DE6DB4B" w14:textId="77777777" w:rsidR="00164993" w:rsidRPr="00164993" w:rsidRDefault="00164993" w:rsidP="00164993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droit de l’arbitrage après la loi « pot-pourri IV »,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Modes alternatifs de règlement des conflits, CUP, </w:t>
      </w:r>
      <w:r w:rsidR="00962D3A">
        <w:rPr>
          <w:rFonts w:ascii="Times New Roman" w:hAnsi="Times New Roman" w:cs="Times New Roman"/>
          <w:sz w:val="24"/>
          <w:szCs w:val="24"/>
          <w:lang w:val="fr-FR"/>
        </w:rPr>
        <w:t>Brussels, Anthemis, 2017 p.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101-121</w:t>
      </w:r>
    </w:p>
    <w:p w14:paraId="2C77B38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illégalités que l’on ne voit pas : Enseignements tirés du droit de l’arbitrage,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Rev. Fac. Dr. Liège,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2017</w:t>
      </w:r>
    </w:p>
    <w:p w14:paraId="072DF485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colloque Francarbi à Bruxelles : le principe du contradictoire en arbitrage,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J.T.,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2017, p. 13</w:t>
      </w:r>
    </w:p>
    <w:p w14:paraId="090A3C94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De l’exclusion des coopérateurs : recours organisé en interne, notion de justes motifs et remboursement de parts,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Rev. Fac.dr. Liège, </w:t>
      </w:r>
      <w:r w:rsidR="00962D3A">
        <w:rPr>
          <w:rFonts w:ascii="Times New Roman" w:hAnsi="Times New Roman" w:cs="Times New Roman"/>
          <w:sz w:val="24"/>
          <w:szCs w:val="24"/>
          <w:lang w:val="fr-FR"/>
        </w:rPr>
        <w:t>2016/2, p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. 383-396.</w:t>
      </w:r>
    </w:p>
    <w:p w14:paraId="68C2BE5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76">
        <w:rPr>
          <w:rFonts w:ascii="Times New Roman" w:hAnsi="Times New Roman" w:cs="Times New Roman"/>
          <w:b/>
          <w:sz w:val="24"/>
          <w:szCs w:val="24"/>
        </w:rPr>
        <w:t xml:space="preserve">Arbitration in Belgium : An Introduction, 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Arbitration in Belgium – A Practitioner’s Guide, </w:t>
      </w:r>
      <w:r w:rsidRPr="00F76876">
        <w:rPr>
          <w:rFonts w:ascii="Times New Roman" w:hAnsi="Times New Roman" w:cs="Times New Roman"/>
          <w:b/>
          <w:sz w:val="24"/>
          <w:szCs w:val="24"/>
        </w:rPr>
        <w:t xml:space="preserve">N Bassiri &amp; </w:t>
      </w:r>
      <w:r w:rsidR="00962D3A">
        <w:rPr>
          <w:rFonts w:ascii="Times New Roman" w:hAnsi="Times New Roman" w:cs="Times New Roman"/>
          <w:b/>
          <w:sz w:val="24"/>
          <w:szCs w:val="24"/>
        </w:rPr>
        <w:t>M. Draye (eds), Kluwer, 2016, p</w:t>
      </w:r>
      <w:r w:rsidRPr="00F76876">
        <w:rPr>
          <w:rFonts w:ascii="Times New Roman" w:hAnsi="Times New Roman" w:cs="Times New Roman"/>
          <w:b/>
          <w:sz w:val="24"/>
          <w:szCs w:val="24"/>
        </w:rPr>
        <w:t xml:space="preserve">. 1-13. </w:t>
      </w:r>
    </w:p>
    <w:p w14:paraId="120C57B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sociétés commerciales – Examen de jurisprudence (2010 à 2013) (Deuxième Partie),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R.C.J.B., </w:t>
      </w:r>
      <w:r w:rsidR="00962D3A">
        <w:rPr>
          <w:rFonts w:ascii="Times New Roman" w:hAnsi="Times New Roman" w:cs="Times New Roman"/>
          <w:sz w:val="24"/>
          <w:szCs w:val="24"/>
          <w:lang w:val="fr-FR"/>
        </w:rPr>
        <w:t>2016, p.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261 à 378,  coordinatie van X. DIEUX, Ph. LAMBRECHT en O. CAPRASSE</w:t>
      </w:r>
    </w:p>
    <w:p w14:paraId="7E8DA79F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sociétés commerciales – Examen de jurisprudence (2010 à 2013) (Première Partie),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R.C.J.B., </w:t>
      </w:r>
      <w:r w:rsidR="00962D3A">
        <w:rPr>
          <w:rFonts w:ascii="Times New Roman" w:hAnsi="Times New Roman" w:cs="Times New Roman"/>
          <w:sz w:val="24"/>
          <w:szCs w:val="24"/>
          <w:lang w:val="fr-FR"/>
        </w:rPr>
        <w:t>2016, p.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55 à 187, coordinatie van X. DIEUX, Ph. LAMBRECHT en O. CAPRASSE</w:t>
      </w:r>
    </w:p>
    <w:p w14:paraId="1B647C0B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Recours en annulation et exequatur des sentences : questions diverses, noot over Civ., 19 Juny 2014,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b-Arbitra,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p. 357</w:t>
      </w:r>
    </w:p>
    <w:p w14:paraId="78F78071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Mesures provisoires et conservatoires en présence d’une convention d’arbitrage : conditions de l’intervention du juge des référés, noot over Civ. (Prés.), Arlon, 31 Juli 2014,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b-Arbitra,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2016, p. 339</w:t>
      </w:r>
    </w:p>
    <w:p w14:paraId="4A077612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Tierce opposition contre l’exequatur d’une sentence arbitrale, noot over Cass., 4 Oktober, 2013,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b-Arbitra,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2016, p. 349.</w:t>
      </w:r>
    </w:p>
    <w:p w14:paraId="1B4976AB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L’instance arbitrale selon la nouvelle loi sur l’arbitrage,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The New Belgian Arbitration Law,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 Charte, Brussels, pp. 43-63.</w:t>
      </w:r>
    </w:p>
    <w:p w14:paraId="6C5A47B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L’arbitrage et la médiation,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Droit judiciaire, t.2, Manuel de procédure civile,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2015, pp. 1373-1447.</w:t>
      </w:r>
    </w:p>
    <w:p w14:paraId="5E7D861A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conventions relatives à la confidentialité en arbitrage,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Arbitrage et confidentialité,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Bruylant, 2015, pp. 133-153</w:t>
      </w:r>
    </w:p>
    <w:p w14:paraId="108E78D4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conséquences de la disparition de l’institution d’arbitrage visée dans la clause compromissoire, noot over Sentence Cepani 22457,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Recueil des sentences arbitrales du Cepani,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Bruylant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2015, pp. 279- 289 </w:t>
      </w:r>
    </w:p>
    <w:p w14:paraId="44BE074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De la nullité des décisions d’assemblée générale des sociétés coopératives, note sous Civ. </w:t>
      </w:r>
      <w:r w:rsidRPr="00F76876">
        <w:rPr>
          <w:rFonts w:ascii="Times New Roman" w:hAnsi="Times New Roman" w:cs="Times New Roman"/>
          <w:sz w:val="24"/>
          <w:szCs w:val="24"/>
        </w:rPr>
        <w:t xml:space="preserve">Dendermonde, 17 janvier 2013, </w:t>
      </w:r>
      <w:r w:rsidRPr="00F76876">
        <w:rPr>
          <w:rFonts w:ascii="Times New Roman" w:hAnsi="Times New Roman" w:cs="Times New Roman"/>
          <w:i/>
          <w:sz w:val="24"/>
          <w:szCs w:val="24"/>
        </w:rPr>
        <w:t>DAOR</w:t>
      </w:r>
      <w:r w:rsidRPr="00F76876">
        <w:rPr>
          <w:rFonts w:ascii="Times New Roman" w:hAnsi="Times New Roman" w:cs="Times New Roman"/>
          <w:sz w:val="24"/>
          <w:szCs w:val="24"/>
        </w:rPr>
        <w:t>, 2014, pp. 64-77, met L. LEONARD</w:t>
      </w:r>
    </w:p>
    <w:p w14:paraId="4929F35A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Limitation du nombre de sociétés : Qu’en est-il des sociétés de capitaux (SA, SPRL, SCRL) ?,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modernisation du droit des sociétés,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2014,pp. 63-89, met M. WIJCKAERT</w:t>
      </w:r>
    </w:p>
    <w:p w14:paraId="6969A54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liberté dans le nouveau droit belge de l’arbitrage,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Liber Amicorum Johan Erauw,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2014, Intersentia, pp. 381-387</w:t>
      </w:r>
    </w:p>
    <w:p w14:paraId="14F5752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Arbitres ou parties: qui est le maître de l’arbitrage?,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Liber Amicorum Georges-Albert Dal,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pp 193-203</w:t>
      </w:r>
      <w:r w:rsidRPr="00F76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279AFD2E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76">
        <w:rPr>
          <w:rFonts w:ascii="Times New Roman" w:hAnsi="Times New Roman" w:cs="Times New Roman"/>
          <w:b/>
          <w:sz w:val="24"/>
          <w:szCs w:val="24"/>
        </w:rPr>
        <w:t xml:space="preserve">Expect the Unexpected : Avoiding possible Pitfalls in National Arbitration Law, 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New Developments in International Commercial Arbitration 2014, </w:t>
      </w:r>
      <w:r w:rsidRPr="00F76876">
        <w:rPr>
          <w:rFonts w:ascii="Times New Roman" w:hAnsi="Times New Roman" w:cs="Times New Roman"/>
          <w:b/>
          <w:sz w:val="24"/>
          <w:szCs w:val="24"/>
        </w:rPr>
        <w:t>Schulhess, 2014, pp. 1-42</w:t>
      </w:r>
      <w:r w:rsidR="00647D92">
        <w:rPr>
          <w:rFonts w:ascii="Times New Roman" w:hAnsi="Times New Roman" w:cs="Times New Roman"/>
          <w:b/>
          <w:sz w:val="24"/>
          <w:szCs w:val="24"/>
        </w:rPr>
        <w:t>, met M. DRAYE</w:t>
      </w:r>
    </w:p>
    <w:p w14:paraId="7FEF9C28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Arbitrage et ordre public européen,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L’ordre public et l’arbitrage,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Lexis Nexis, 2014, pp. 115-129</w:t>
      </w:r>
    </w:p>
    <w:p w14:paraId="2646B18E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confidentialité dans la procédure arbitrale,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Rev. Arb.,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2014, pp. 593-617,met R. ZIADE</w:t>
      </w:r>
    </w:p>
    <w:p w14:paraId="0116545B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L’instance arbitrale et le temps,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L’arbitre et le juge étatique,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Bruylant, 2014, pp. 19- 52</w:t>
      </w:r>
    </w:p>
    <w:p w14:paraId="50AECA4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L’organisation du pouvoir dans les groupes de sociétés,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Droit des groupes de sociétés – Questions pratiques,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2014, pp. 186-236, met M. FYON</w:t>
      </w:r>
    </w:p>
    <w:p w14:paraId="5C92C781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transfert de la clause d’arbitrage à l’assureur, note sous Comm. </w:t>
      </w:r>
      <w:r w:rsidRPr="00F76876">
        <w:rPr>
          <w:rFonts w:ascii="Times New Roman" w:hAnsi="Times New Roman" w:cs="Times New Roman"/>
          <w:sz w:val="24"/>
          <w:szCs w:val="24"/>
        </w:rPr>
        <w:t xml:space="preserve">Mons, 22 November 2012, </w:t>
      </w:r>
      <w:r w:rsidRPr="00F76876">
        <w:rPr>
          <w:rFonts w:ascii="Times New Roman" w:hAnsi="Times New Roman" w:cs="Times New Roman"/>
          <w:i/>
          <w:sz w:val="24"/>
          <w:szCs w:val="24"/>
        </w:rPr>
        <w:t xml:space="preserve">J.T., </w:t>
      </w:r>
      <w:r w:rsidRPr="00F76876">
        <w:rPr>
          <w:rFonts w:ascii="Times New Roman" w:hAnsi="Times New Roman" w:cs="Times New Roman"/>
          <w:sz w:val="24"/>
          <w:szCs w:val="24"/>
        </w:rPr>
        <w:t>2014, pp. 120-121, met F. HENRY</w:t>
      </w:r>
    </w:p>
    <w:p w14:paraId="05FC90A2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validité des procédures conventionnelles en récusation, note sous Bruxelles, 5 Maart 2013,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J.T.,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2014, pp. 119-120, met F. HENRY</w:t>
      </w:r>
    </w:p>
    <w:p w14:paraId="4545587D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fixation du prix par un tiers désigné sur la base de l’article 1592 du Code civil, noot under Cass., 13 December 2013,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J.T.,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2014, pp. 115-116</w:t>
      </w:r>
    </w:p>
    <w:p w14:paraId="106091C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nouveau droit belge de l’arbitrage,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Rev. Arb.,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2013, pp. 953-979</w:t>
      </w:r>
    </w:p>
    <w:p w14:paraId="63C41A29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Les décisions sociales,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Rev. Arb.,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2013, pp. 673-705</w:t>
      </w:r>
    </w:p>
    <w:p w14:paraId="752C859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76">
        <w:rPr>
          <w:rFonts w:ascii="Times New Roman" w:hAnsi="Times New Roman" w:cs="Times New Roman"/>
          <w:b/>
          <w:sz w:val="24"/>
          <w:szCs w:val="24"/>
        </w:rPr>
        <w:t xml:space="preserve">The IBA Guidelines on Party Representation in International Arbitration, 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Rev. fac. Dr. Liège, </w:t>
      </w:r>
      <w:r w:rsidRPr="00F76876">
        <w:rPr>
          <w:rFonts w:ascii="Times New Roman" w:hAnsi="Times New Roman" w:cs="Times New Roman"/>
          <w:b/>
          <w:sz w:val="24"/>
          <w:szCs w:val="24"/>
        </w:rPr>
        <w:t>2013, pp. 305-319</w:t>
      </w:r>
    </w:p>
    <w:p w14:paraId="480CCA04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Introduction au nouveau droit belge de l’arbitrage,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Actualités en droit judiciaire, CUP,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 2013, pp. 401-426</w:t>
      </w:r>
    </w:p>
    <w:p w14:paraId="2DAEDA17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76">
        <w:rPr>
          <w:rFonts w:ascii="Times New Roman" w:hAnsi="Times New Roman" w:cs="Times New Roman"/>
          <w:b/>
          <w:sz w:val="24"/>
          <w:szCs w:val="24"/>
        </w:rPr>
        <w:t xml:space="preserve">The Cepani 2013 Arbitration Rules, 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ASA Bull., </w:t>
      </w:r>
      <w:r w:rsidRPr="00F76876">
        <w:rPr>
          <w:rFonts w:ascii="Times New Roman" w:hAnsi="Times New Roman" w:cs="Times New Roman"/>
          <w:b/>
          <w:sz w:val="24"/>
          <w:szCs w:val="24"/>
        </w:rPr>
        <w:t>2013, pp. 812-818 (met Charles PRICE)</w:t>
      </w:r>
    </w:p>
    <w:p w14:paraId="27F167A5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L’application du droit européen de la concurrence par l’arbitre,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Arbitrage et droit de l’Union européenne,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Lexis Nexis, 2012, pp. 63-85</w:t>
      </w:r>
    </w:p>
    <w:p w14:paraId="7321DCC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De l’arbitrage institutionnel,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Hommage à Guy Keutgen,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Cepani, Bruylant, 2012, pp. 386-396 </w:t>
      </w:r>
    </w:p>
    <w:p w14:paraId="751F0B0A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L’arbitre, sa société, ses honoraires, note sous Bruxelles, 24 octobre 2011,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R.P.S.,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2012, pp. 471-493</w:t>
      </w:r>
    </w:p>
    <w:p w14:paraId="42F7758B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représentation des SA devant le Conseil d’Etat, note sous C.E., 17 mai 2011,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R.P.S.,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2012, pp. 231- 263, met R. AYDOGDU</w:t>
      </w:r>
    </w:p>
    <w:p w14:paraId="2A653987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>Eléments de droit des sociétés (2009-2012), Chroniques notariales, Larcier, 2012, pp. 9-85</w:t>
      </w:r>
    </w:p>
    <w:p w14:paraId="085CB654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L’exercice du pouvoir dans les sociétés – Rapport belge,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Le pouvoir dans les sociétés,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Capitant, T. LXII/2012, Bruylant, pp. 295-313, met R. AYDOGDU </w:t>
      </w:r>
    </w:p>
    <w:p w14:paraId="67CB768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Médiation et arbitrage – Quinze and d’évolution du Code judiciaire,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jurisprudence du Code judiciaire commentée,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 Charte, 2012, pp. 21-27</w:t>
      </w:r>
    </w:p>
    <w:p w14:paraId="038EF3DC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contradiction de motifs, réflexion au départ du droit belge, noot under Cass., (fr.) 13 January 2011,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Rev. Arb.,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2011, n°5, met F. HENRY</w:t>
      </w:r>
    </w:p>
    <w:p w14:paraId="1E2DF818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Gestion journalière et recours en annulation, noot under Conseil d’Etat 10 December 2002,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R.P.S.,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2011, 5 pp.</w:t>
      </w:r>
    </w:p>
    <w:p w14:paraId="64937AE5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notion d’entreprise : les sociétés à finalité sociale dans le secteur non marchand,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in Liber Amicorum Luc Ballon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14 pp.</w:t>
      </w:r>
    </w:p>
    <w:p w14:paraId="08DE9CA7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76">
        <w:rPr>
          <w:rFonts w:ascii="Times New Roman" w:hAnsi="Times New Roman" w:cs="Times New Roman"/>
          <w:b/>
          <w:sz w:val="24"/>
          <w:szCs w:val="24"/>
        </w:rPr>
        <w:t xml:space="preserve">Introduction to the objective arbitrability of corporate disputes in Belgium and in France, 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In Onderneming en ADR, </w:t>
      </w:r>
      <w:r w:rsidRPr="00F76876">
        <w:rPr>
          <w:rFonts w:ascii="Times New Roman" w:hAnsi="Times New Roman" w:cs="Times New Roman"/>
          <w:b/>
          <w:sz w:val="24"/>
          <w:szCs w:val="24"/>
        </w:rPr>
        <w:t>Kluwer, 2011, pp. 79-101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F2C770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délégation à la gestion journalière et les mandats particuliers dans la société anonyme,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J.T.,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2011, pp. 224-228.</w:t>
      </w:r>
    </w:p>
    <w:p w14:paraId="47DE2E04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bCs/>
          <w:iCs/>
          <w:sz w:val="24"/>
          <w:szCs w:val="24"/>
          <w:lang w:val="fr-FR"/>
        </w:rPr>
        <w:t>Autour de quelques thèmes relatifs à la compétence en matière d’arbitrage international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F76876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Journées liégeoises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F76876">
        <w:rPr>
          <w:rFonts w:ascii="Times New Roman" w:hAnsi="Times New Roman" w:cs="Times New Roman"/>
          <w:bCs/>
          <w:iCs/>
          <w:sz w:val="24"/>
          <w:szCs w:val="24"/>
          <w:lang w:val="fr-FR"/>
        </w:rPr>
        <w:t xml:space="preserve">Compte rendu, </w:t>
      </w:r>
      <w:r w:rsidRPr="00F76876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Revue de l’arbitrage, </w:t>
      </w:r>
      <w:r w:rsidRPr="00F76876">
        <w:rPr>
          <w:rFonts w:ascii="Times New Roman" w:hAnsi="Times New Roman" w:cs="Times New Roman"/>
          <w:bCs/>
          <w:iCs/>
          <w:sz w:val="24"/>
          <w:szCs w:val="24"/>
          <w:lang w:val="fr-FR"/>
        </w:rPr>
        <w:t>2010, 13 pp.</w:t>
      </w:r>
    </w:p>
    <w:p w14:paraId="3198225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droits de la défense dans la procédure arbitrale, noot under Cass. 25 Mei 2007,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R.C.J.B.,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2010, pp. 445-470, met B. HANOTIAU</w:t>
      </w:r>
    </w:p>
    <w:p w14:paraId="34699FF2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Les pouvoirs des membres du comité de direction et des délégués à la gestion journalière,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La répartition des pouvoirs dans la société anonyme – Séminaire Van Ham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&amp;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Van Ham,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2010,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36 pp.</w:t>
      </w:r>
    </w:p>
    <w:p w14:paraId="5329DFEE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76">
        <w:rPr>
          <w:rFonts w:ascii="Times New Roman" w:hAnsi="Times New Roman" w:cs="Times New Roman"/>
          <w:b/>
          <w:sz w:val="24"/>
          <w:szCs w:val="24"/>
        </w:rPr>
        <w:t xml:space="preserve">Arbitrability, due process and public Policy in setting aside proceedings, 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 w:rsidRPr="00F76876">
        <w:rPr>
          <w:rFonts w:ascii="Times New Roman" w:hAnsi="Times New Roman" w:cs="Times New Roman"/>
          <w:b/>
          <w:sz w:val="24"/>
          <w:szCs w:val="24"/>
        </w:rPr>
        <w:t>IBA Arbitration Newsletter, 2010, pp. 113-115</w:t>
      </w:r>
    </w:p>
    <w:p w14:paraId="08807F3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76">
        <w:rPr>
          <w:rFonts w:ascii="Times New Roman" w:hAnsi="Times New Roman" w:cs="Times New Roman"/>
          <w:b/>
          <w:sz w:val="24"/>
          <w:szCs w:val="24"/>
        </w:rPr>
        <w:t xml:space="preserve">The arbitrator deciding on the party costs, 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in Walking a thin line – What an arbitrator can do, must do or must not do, </w:t>
      </w:r>
      <w:r w:rsidRPr="00F76876">
        <w:rPr>
          <w:rFonts w:ascii="Times New Roman" w:hAnsi="Times New Roman" w:cs="Times New Roman"/>
          <w:b/>
          <w:sz w:val="24"/>
          <w:szCs w:val="24"/>
        </w:rPr>
        <w:t>Bruxelles, Bruylant, 2010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76876">
        <w:rPr>
          <w:rFonts w:ascii="Times New Roman" w:hAnsi="Times New Roman" w:cs="Times New Roman"/>
          <w:b/>
          <w:sz w:val="24"/>
          <w:szCs w:val="24"/>
        </w:rPr>
        <w:t>pp. 145-165</w:t>
      </w:r>
    </w:p>
    <w:p w14:paraId="449CF49D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76">
        <w:rPr>
          <w:rFonts w:ascii="Times New Roman" w:hAnsi="Times New Roman" w:cs="Times New Roman"/>
          <w:b/>
          <w:sz w:val="24"/>
          <w:szCs w:val="24"/>
        </w:rPr>
        <w:t xml:space="preserve">The Review of Arbitral Awards by Domestic Courts, </w:t>
      </w:r>
      <w:r w:rsidRPr="00F76876">
        <w:rPr>
          <w:rFonts w:ascii="Times New Roman" w:hAnsi="Times New Roman" w:cs="Times New Roman"/>
          <w:b/>
          <w:i/>
          <w:sz w:val="24"/>
          <w:szCs w:val="24"/>
        </w:rPr>
        <w:t xml:space="preserve">in The review of International Arbitral Awards, </w:t>
      </w:r>
      <w:r w:rsidRPr="00F76876">
        <w:rPr>
          <w:rFonts w:ascii="Times New Roman" w:hAnsi="Times New Roman" w:cs="Times New Roman"/>
          <w:b/>
          <w:sz w:val="24"/>
          <w:szCs w:val="24"/>
        </w:rPr>
        <w:t>IAI, Juris, 2010, pp. 7-97, met B. HANOTIAU</w:t>
      </w:r>
    </w:p>
    <w:p w14:paraId="5460F52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Chronique de droit des sociétés,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Chroniques notariales,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2009, pp. 9-101, met A. JANSEN en R. AYDOGDU</w:t>
      </w:r>
    </w:p>
    <w:p w14:paraId="26A93235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Contrôle et pactes d’associés,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Contrôle, stabilité et structure de l’actionnariat,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JBB, 2009, pp. 120-215, met R. Aydogdu.</w:t>
      </w:r>
    </w:p>
    <w:p w14:paraId="43F7E3B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Constitution et fonctionnement de la société de management,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La société de management – Séminaire Van Ham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&amp;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Van Ham,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2009,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12 pp.</w:t>
      </w:r>
    </w:p>
    <w:p w14:paraId="17E7896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L’abus du droit de vote et ses sanctions,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Le droit des sociétés aujourd’hui : principes, évoilutions et perspectives,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Editions du jeune barreau de Bruxelles, 2008, pp. 279-351, met R. AYDOGDU</w:t>
      </w:r>
    </w:p>
    <w:p w14:paraId="288EBE1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Public Policy in International Arbitration, </w:t>
      </w:r>
      <w:r w:rsidRPr="00F7687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in Enforcement of Arbitration Agreements and International Awards, </w:t>
      </w: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>Cameron May, pp. 787-829, 2008, met B. HANOTIAU</w:t>
      </w:r>
    </w:p>
    <w:p w14:paraId="071F1608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contrat de société, Rapport belge pour les journées brésiliennes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H. Capitant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Le Contrat,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2008, Société de législation comparée, pp. 45-61</w:t>
      </w:r>
    </w:p>
    <w:p w14:paraId="4E9CE1AF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Observations sous la sentence Cepani 2137,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Recueil de sentences du Cepani 1996-2001,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Bruxelles, Bruylant, 2008, pp. 438-442</w:t>
      </w:r>
    </w:p>
    <w:p w14:paraId="738AD9ED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notion d’arbitrage, quelques réflexions au départ de l’arbitrage baseball,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in Liber Amicorum Guy Keutgen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Bruxelles, Bruylant, 2008, pp. 357-377</w:t>
      </w:r>
    </w:p>
    <w:p w14:paraId="30D753C2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procédure arbitrale internationale ou le droit comparé en pratique,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Numéro du centenaire de la RDIDC,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2008, pp. 349-365</w:t>
      </w:r>
    </w:p>
    <w:p w14:paraId="4FB4FA4A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ICC Model Confidentiality Agreement, </w:t>
      </w:r>
      <w:r w:rsidRPr="00F7687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Rev. fac. Dr. Liège, </w:t>
      </w: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>2008, pp. 443-453</w:t>
      </w:r>
    </w:p>
    <w:p w14:paraId="6CF2C74A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répétibilité des frais de conseils dans l’arbitrage national et international,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J.T.,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2008, pp. 561-568, met F. HENRY</w:t>
      </w:r>
    </w:p>
    <w:p w14:paraId="38D45CFE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médiation en matière commerciale,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La médiation – Voie d’avenir aux multiples facettes ou miroir aux alouettes,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Anthémis, 2008, pp. 73-93</w:t>
      </w:r>
    </w:p>
    <w:p w14:paraId="46004088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Arbitrability, Due process and Public Policy under Article V of the New York Convention – Belgian and French Perspectives, </w:t>
      </w:r>
      <w:r w:rsidRPr="00F7687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J. of Int’l Arbitration, </w:t>
      </w: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>2008, pp. 721-743</w:t>
      </w:r>
    </w:p>
    <w:p w14:paraId="12B88D75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dissolution pour justes motifs : quel avenir?, 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RPS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2005 (in 2007), pp. 417-444, met R. AYDOGDU</w:t>
      </w:r>
    </w:p>
    <w:p w14:paraId="4D177222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L’exclusion et le retrait non-judiciaires dans les sociétés à responsabilité limitée,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DAOR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2007, pp. 277-311, met R. AYDOGDU</w:t>
      </w:r>
    </w:p>
    <w:p w14:paraId="178257C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droit de vote de l’actionnaire,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in L’actionnaire dans la société anonyme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Van Ham &amp; Van Ham, octobre 2007, 19 pp.</w:t>
      </w:r>
    </w:p>
    <w:p w14:paraId="7E6DFD19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L’arbitrabilité des litiges en matière de droits intellectuels,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in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Les droits intellectuels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Répertoire Notarial, Larcier, 2007, pp. 605-615</w:t>
      </w:r>
    </w:p>
    <w:p w14:paraId="5C93B4CC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Violation de la foi due aux actes et recours en annulation des sentences arbitrales, note sous Cass., 10 November 2005,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R.D.J.P.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2007, pp. 39-47</w:t>
      </w:r>
    </w:p>
    <w:p w14:paraId="298BD4BF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L’arbitrage et la distribution commerciale, Compte rendu du colloque du Cepani,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J.T.,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2006, p. 81</w:t>
      </w:r>
    </w:p>
    <w:p w14:paraId="746D66AB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Constitution et fonctionnement de la société de management : contraintes juridiques,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Van Ham &amp; Van Ham,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2006, 12 pp.</w:t>
      </w:r>
    </w:p>
    <w:p w14:paraId="2408B2AC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Interpréter, rectifier ou compléter une sentence arbitrale : incidence sur la procédure du recours en annulation,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Rev. Dr. ULg,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2006, pp. 61-69</w:t>
      </w:r>
    </w:p>
    <w:p w14:paraId="7CBB3065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Contentieux sociétaire et médiation,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Liber Amicorum Jacques Malherbe,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Bruxelles, Bruylant, 2006, 15 pp.</w:t>
      </w:r>
    </w:p>
    <w:p w14:paraId="343C9092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setting up of the arbitral tribunal in multiparty arbitration, </w:t>
      </w:r>
      <w:r w:rsidRPr="00F76876">
        <w:rPr>
          <w:rFonts w:ascii="Times New Roman" w:hAnsi="Times New Roman" w:cs="Times New Roman"/>
          <w:b/>
          <w:i/>
          <w:sz w:val="24"/>
          <w:szCs w:val="24"/>
          <w:lang w:val="en-GB"/>
        </w:rPr>
        <w:t>International Business Law Journal</w:t>
      </w: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>, 2006, pp. 197-215</w:t>
      </w:r>
    </w:p>
    <w:p w14:paraId="128310E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Annulation d’une sentence arbitrale: questions diverses, note sous Bruxelles, 16 septembre 1999,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DAOR,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2006, pp. 60-66</w:t>
      </w:r>
    </w:p>
    <w:p w14:paraId="492B211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avances d’associé et la libération du capital : deux notions équivalentes ?, note sous Liège, 14 avril 2005,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RPS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2004 (in 2006), pp. 374-402, met R. AYDOGDU</w:t>
      </w:r>
    </w:p>
    <w:p w14:paraId="16A04BCA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loi du 21 février 2005 sur la médiation,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Cahier du Juriste,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2006, 11 pp.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14:paraId="1E884A38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résolution des conflits entre actionnaires,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Le statut des actionnaires (S.A., S.P.R.L, S.C.) – questions spéciales,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CUP,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2006, pp. 233-299</w:t>
      </w:r>
    </w:p>
    <w:p w14:paraId="6D9404E8" w14:textId="77777777" w:rsidR="00F76876" w:rsidRPr="00D320AC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D320AC">
        <w:rPr>
          <w:rFonts w:ascii="Times New Roman" w:hAnsi="Times New Roman" w:cs="Times New Roman"/>
          <w:sz w:val="24"/>
          <w:szCs w:val="24"/>
          <w:lang w:val="nl-BE"/>
        </w:rPr>
        <w:t xml:space="preserve">De Arbitrale Uitspraak, </w:t>
      </w:r>
      <w:r w:rsidRPr="00D320AC">
        <w:rPr>
          <w:rFonts w:ascii="Times New Roman" w:hAnsi="Times New Roman" w:cs="Times New Roman"/>
          <w:i/>
          <w:sz w:val="24"/>
          <w:szCs w:val="24"/>
          <w:lang w:val="nl-BE"/>
        </w:rPr>
        <w:t>in La sentence arbitrale – De Arbitral Uitspraak</w:t>
      </w:r>
      <w:r w:rsidRPr="00D320AC">
        <w:rPr>
          <w:rFonts w:ascii="Times New Roman" w:hAnsi="Times New Roman" w:cs="Times New Roman"/>
          <w:sz w:val="24"/>
          <w:szCs w:val="24"/>
          <w:lang w:val="nl-BE"/>
        </w:rPr>
        <w:t>, Bruylant, 2006, pp. 39-65, met Dirk De Meulemeester</w:t>
      </w:r>
    </w:p>
    <w:p w14:paraId="628D2BD2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Les procédures comme en référé de résolution des conflits internes dans les sociétés,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Le Tribunal de commerce : procédures particulières et recherche d’efficacité,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CJB, Éditions du Jeune Barreau de Bruxelles, 2006, pp. 383-456, met R. AYDOGDU</w:t>
      </w:r>
    </w:p>
    <w:p w14:paraId="5CD6F4B9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droit des sociétés,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in Chronique notariale,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2006, pp. 212-304, met A. JANSEN.</w:t>
      </w:r>
    </w:p>
    <w:p w14:paraId="3D774A74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clauses relatives aux situations de blocage et aux conflits entre associés,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in Les accords entre actionnaires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Van Ham &amp; Van Ham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novembre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2006, 52 pp., met R. AYDOGDU </w:t>
      </w:r>
    </w:p>
    <w:p w14:paraId="2470178A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Observations sous sentence Cepani n° 1026,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Recueil des sentences arbitrales du Cepani,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Bruxelles, Bruylant, 2005, pp. 48-66</w:t>
      </w:r>
    </w:p>
    <w:p w14:paraId="7B43C2F9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Observations sous sentence Cepani n° 1062,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Recueil des sentences arbitrales du Cepani,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Bruxelles, Bruylant, 2005, pp. 159-173</w:t>
      </w:r>
    </w:p>
    <w:p w14:paraId="719BD359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Copropriété et arbitrage, noot uder Civ. Anvers, 16 November 2001,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R.G.D.C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., 2005, pp. 263-276</w:t>
      </w:r>
    </w:p>
    <w:p w14:paraId="0207F825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>La procédure arbitrale à l’aube du XXIème siècle, Compte rendu du colloque et de la séance académique organisés à l’occasion du 35</w:t>
      </w:r>
      <w:r w:rsidRPr="00F7687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anniversaire du Cepani,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J.T.,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2005, pp. 14-15, met M. DAL</w:t>
      </w:r>
    </w:p>
    <w:p w14:paraId="06C74BD5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Création de la norme et droit de l’arbitrage : quelques réflexions,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in Liber Amicorum Paul Delnoy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Bruxelles, Larcier, 2005, pp. 841-853</w:t>
      </w:r>
    </w:p>
    <w:p w14:paraId="26B4DA3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loi belge du 21 février 2005 sur la médiation, </w:t>
      </w:r>
      <w:r w:rsidRPr="00F76876">
        <w:rPr>
          <w:rStyle w:val="Accentuation"/>
          <w:rFonts w:ascii="Times New Roman" w:hAnsi="Times New Roman" w:cs="Times New Roman"/>
          <w:sz w:val="24"/>
          <w:szCs w:val="24"/>
          <w:lang w:val="fr-FR"/>
        </w:rPr>
        <w:t>Revista de Arbitragem e Mediação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2005, 11 pp.</w:t>
      </w:r>
    </w:p>
    <w:p w14:paraId="03232991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statut des membres des ASBL,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ASBL, Fondations et Associations internationales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2004, pp. 35-49</w:t>
      </w:r>
    </w:p>
    <w:p w14:paraId="76FE448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organes de gestion et de représentation des ASBL belges,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ASBL, Fondations et Associations internationales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2004, pp. 55-68</w:t>
      </w:r>
    </w:p>
    <w:p w14:paraId="1396DA21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Transformation, fusion, scission des ASBL belges,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ASBL, Fondations et Associations internationales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2004, pp. 263-275</w:t>
      </w:r>
    </w:p>
    <w:p w14:paraId="1D3ADAEA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organes des fondations,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ASBL, Fondations et Associations internationales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2004, pp. 329-339</w:t>
      </w:r>
    </w:p>
    <w:p w14:paraId="75ECFBF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L’annulation des sentences arbitrales,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J.T.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2004, pp. 413-429, met B. HANOTIAU</w:t>
      </w:r>
    </w:p>
    <w:p w14:paraId="1F8A9B48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délégué à la gestion journalière et les délégations particulières de pouvoir,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L’organisation du pouvoir dans la société anonyme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Bruylant, 2004, pp. 87-115</w:t>
      </w:r>
    </w:p>
    <w:p w14:paraId="2373D254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Ordre public sociétaire et arbitrage,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Liber Amicorum Michel Coipel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Kluwer, 2004, pp. 501-514</w:t>
      </w:r>
    </w:p>
    <w:p w14:paraId="2D58AAB2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lastRenderedPageBreak/>
        <w:t>La responsabilité des administrateurs provisoires de sociétés en cas de violation d’une obligation légale, noot under Liège, 24 Oktober 2003, 9</w:t>
      </w:r>
      <w:r w:rsidRPr="00F7687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chambre,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DAOR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2004, pp. 67-74</w:t>
      </w:r>
    </w:p>
    <w:p w14:paraId="3D9941C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Les modes alternatifs de règlement des différends : anges ou démons?,  </w:t>
      </w: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Rev.Fac. Dr.Liège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2004, pp. 437-442</w:t>
      </w:r>
    </w:p>
    <w:p w14:paraId="3B7C9A2D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sentence arbitrale,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Act. Dr.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, 2003, pp. 673-697 ;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Arbitrage et modes alternatifs de règlement des conflits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CUP, 2002, pp. 221-259</w:t>
      </w:r>
    </w:p>
    <w:p w14:paraId="36337D00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>La Jurisprudence du Code judiciaire – L’arbitrage, La Charte, 2003, 180 pp.</w:t>
      </w:r>
    </w:p>
    <w:p w14:paraId="704F3BDE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Personne morale administrateur et comité de direction,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DAOR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2002, pp. 328-344 ; en in Sociétés et ASBL : Questions d’actualité, CUP, 2003, 23</w:t>
      </w:r>
    </w:p>
    <w:p w14:paraId="2AB8AFCE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arbitragem e os grupos de sociedades, </w:t>
      </w:r>
      <w:r w:rsidRPr="00F76876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Revista de Direito Bancario, do Mercado de Capitais e da Arbitragem</w:t>
      </w:r>
      <w:r w:rsidRPr="00F76876">
        <w:rPr>
          <w:rFonts w:ascii="Times New Roman" w:hAnsi="Times New Roman" w:cs="Times New Roman"/>
          <w:b/>
          <w:sz w:val="24"/>
          <w:szCs w:val="24"/>
          <w:lang w:val="fr-FR"/>
        </w:rPr>
        <w:t>, 2003, pp. 339-387</w:t>
      </w:r>
    </w:p>
    <w:p w14:paraId="0A3D4AEE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Arbitrage et expertise,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L’expertise judiciaire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2003, pp. 175-199</w:t>
      </w:r>
    </w:p>
    <w:p w14:paraId="6C703ECF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>Le Droit des sociétés – Chronique de droit à l’usage du notariat, Larcier, 2003, pp. 199-272</w:t>
      </w:r>
    </w:p>
    <w:p w14:paraId="29268DCD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Tierce décision obligatoire et violation d’une règle de procédure conventionnellement arrêtée par les parties, note sous Civ. </w:t>
      </w:r>
      <w:r w:rsidRPr="00F76876">
        <w:rPr>
          <w:rFonts w:ascii="Times New Roman" w:hAnsi="Times New Roman" w:cs="Times New Roman"/>
          <w:sz w:val="24"/>
          <w:szCs w:val="24"/>
        </w:rPr>
        <w:t xml:space="preserve">Liège, 3 juin 2003, </w:t>
      </w:r>
      <w:r w:rsidRPr="00F76876">
        <w:rPr>
          <w:rFonts w:ascii="Times New Roman" w:hAnsi="Times New Roman" w:cs="Times New Roman"/>
          <w:i/>
          <w:iCs/>
          <w:sz w:val="24"/>
          <w:szCs w:val="24"/>
        </w:rPr>
        <w:t>J.L.M.B.</w:t>
      </w:r>
      <w:r w:rsidRPr="00F76876">
        <w:rPr>
          <w:rFonts w:ascii="Times New Roman" w:hAnsi="Times New Roman" w:cs="Times New Roman"/>
          <w:sz w:val="24"/>
          <w:szCs w:val="24"/>
        </w:rPr>
        <w:t>, 2003, pp. 1377-1382</w:t>
      </w:r>
    </w:p>
    <w:p w14:paraId="471ABC07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Tierce décision obligatoire et motivation, note sous Liège, 26 juin 2002,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J.L.M.B.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2003, pp. 1364 à 1374</w:t>
      </w:r>
    </w:p>
    <w:p w14:paraId="67AC281D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responsabilité extra-contractuelle des dirigeants de sociétés, noot under Comm. Mons, 6 November 2002,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J.L.M.B.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2003, pp. 1285-1293</w:t>
      </w:r>
    </w:p>
    <w:p w14:paraId="528BDCFE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responsabilité des fondateurs en cas de capital insuffisant,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La constitution de sociétés et la phase de démarrage d’entreprises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2003, pp. 573-591</w:t>
      </w:r>
    </w:p>
    <w:p w14:paraId="5AA9CACC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Introduction to the objective arbitrability of corporate disputes in Belgium, </w:t>
      </w:r>
      <w:r w:rsidRPr="00F76876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I.B.A.</w:t>
      </w:r>
      <w:r w:rsidRPr="00F76876">
        <w:rPr>
          <w:rFonts w:ascii="Times New Roman" w:hAnsi="Times New Roman" w:cs="Times New Roman"/>
          <w:b/>
          <w:sz w:val="24"/>
          <w:szCs w:val="24"/>
          <w:lang w:val="en-GB"/>
        </w:rPr>
        <w:t>, 2002, 15 pp.</w:t>
      </w:r>
    </w:p>
    <w:p w14:paraId="3ED5DBBC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Comparant mais pas fondateur, noot under Liège, 14 November 2000,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J.L.M.B.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2002, pp. 1341-1350</w:t>
      </w:r>
    </w:p>
    <w:p w14:paraId="2D5B9D28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>Introduction au régime de responsabilité des curateurs, commissaires au sursis et administrateurs provisoires dans le cadre d’une poursuite d’activités, in Concordat judiciaire et faillites, CUP, 2002, pp. 171-215</w:t>
      </w:r>
    </w:p>
    <w:p w14:paraId="2EA8C38D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médiation en droit des sociétés,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La médiation en droit commercial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Editions du Jeune Barreau de Liège, 2000, pp. 109-137</w:t>
      </w:r>
    </w:p>
    <w:p w14:paraId="1B62BEA8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société coopérative,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Traité Pratique de Droit Commercial – Le droit des sociétés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1999, Bruxelles, Kluwer, pp. 677-750, met J.-P.BOURS</w:t>
      </w:r>
    </w:p>
    <w:p w14:paraId="363902FB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Responsabilité du gérant et pouvoir de représentation d’une société dissoute : deux opportunités de réflexion sur l’office du juge, noot under Liège 26 Februari 1998 et Commerce Bruxelles 30 November 1998,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J.L.M.B.,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1999, pp. 711-729, met F. GEORGES</w:t>
      </w:r>
    </w:p>
    <w:p w14:paraId="443429C1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De la tierce décision obligatoire,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J.T.,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 1999, pp. 565-577</w:t>
      </w:r>
    </w:p>
    <w:p w14:paraId="2032B166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L’arbitrage et les groupes de sociétés,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L’arbitrage dans la vie des sociétés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Actes du Colloque du CEPANI du 8 décembre 1999, Bruxelles, Bruylant, pp. 170-218</w:t>
      </w:r>
    </w:p>
    <w:p w14:paraId="53CC5931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L’intervention du juge des référés dans le règlement des conflits entre actionnaires,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Van Ham et Van Ham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1998, 32 pp.</w:t>
      </w:r>
    </w:p>
    <w:p w14:paraId="61867D0C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responsabilité civile et pénale des dirigeants d’entreprises en difficulté,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La faillite et le concordat en droit positif belge après la réforme de 1997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Ed. Collection Scientifique de la Faculté de Droit de Liège, 1998, pp. 291-353</w:t>
      </w:r>
    </w:p>
    <w:p w14:paraId="7F7823CD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Le juge des référés dans la vie des sociétés commerciales,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Les règlements judiciaires et extrajudiciaires des conflits commerciaux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Ed. Collection Scientifique de la Faculté de Droit de Liège, 1998, pp. 151-199</w:t>
      </w:r>
    </w:p>
    <w:p w14:paraId="3F0265A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responsabilité civile professionnelle des administrateurs,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Actualités du droit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Liège, 1997, pp. 481-545</w:t>
      </w:r>
    </w:p>
    <w:p w14:paraId="5A01E2EC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Introduction au régime fiscal des sociétés à finalité sociale et à la procédure de transformation des A.S.B.L. en de telles sociétés,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Actualités du droit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Liège, 1997, pp. 773-807</w:t>
      </w:r>
    </w:p>
    <w:p w14:paraId="156B673B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L’effet des décisions judiciaires à l’égard des tiers,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in Le contentieux interdisciplinaire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Bruxelles, Bruylant, 1996, pp. 265-292</w:t>
      </w:r>
    </w:p>
    <w:p w14:paraId="546400B3" w14:textId="77777777" w:rsidR="00F76876" w:rsidRPr="00F76876" w:rsidRDefault="00F76876" w:rsidP="00F76876">
      <w:pPr>
        <w:numPr>
          <w:ilvl w:val="0"/>
          <w:numId w:val="7"/>
        </w:numPr>
        <w:spacing w:before="240" w:after="2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sz w:val="24"/>
          <w:szCs w:val="24"/>
          <w:lang w:val="fr-FR"/>
        </w:rPr>
        <w:t xml:space="preserve">La mesure générale anti-abus de droit étendue aux impôts indirects, </w:t>
      </w: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Van Ham et Van Ham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1995, 16 pp., met J.-P. BOURS</w:t>
      </w:r>
    </w:p>
    <w:p w14:paraId="1B7BAAB2" w14:textId="77777777" w:rsidR="00F76876" w:rsidRPr="00F76876" w:rsidRDefault="00F76876" w:rsidP="00F7687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2503611" w14:textId="77777777" w:rsidR="00F76876" w:rsidRPr="00F76876" w:rsidRDefault="00F76876" w:rsidP="00F76876">
      <w:pPr>
        <w:pStyle w:val="ABC"/>
        <w:rPr>
          <w:rFonts w:ascii="Times New Roman" w:hAnsi="Times New Roman"/>
          <w:lang w:val="nl-BE"/>
        </w:rPr>
      </w:pPr>
      <w:r w:rsidRPr="00F76876">
        <w:rPr>
          <w:rFonts w:ascii="Times New Roman" w:hAnsi="Times New Roman"/>
          <w:lang w:val="nl-BE"/>
        </w:rPr>
        <w:t>Werk als uitgever of hoofdredacteur van verzamelwerken</w:t>
      </w:r>
    </w:p>
    <w:p w14:paraId="0A372E5A" w14:textId="77777777" w:rsidR="00F76876" w:rsidRPr="00F76876" w:rsidRDefault="00F76876" w:rsidP="00F76876">
      <w:pPr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14:paraId="01F9F60F" w14:textId="77777777" w:rsidR="00043213" w:rsidRDefault="00043213" w:rsidP="00043213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Le nouveau droit des sociétés et des associations – Le CSA sous la loupe, Bruxelles, Anthémis, </w:t>
      </w:r>
      <w:r>
        <w:rPr>
          <w:rFonts w:ascii="Times New Roman" w:hAnsi="Times New Roman" w:cs="Times New Roman"/>
          <w:sz w:val="24"/>
          <w:szCs w:val="24"/>
          <w:lang w:val="fr-FR"/>
        </w:rPr>
        <w:t>2019, ed. met H. CULOT et X. DIEUX.</w:t>
      </w:r>
    </w:p>
    <w:p w14:paraId="6D615C3D" w14:textId="77777777" w:rsidR="000C37BD" w:rsidRDefault="000C37BD" w:rsidP="000C37BD">
      <w:pPr>
        <w:pStyle w:val="Paragraphedeliste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B1C723E" w14:textId="77777777" w:rsidR="000C37BD" w:rsidRDefault="000C37BD" w:rsidP="000C37BD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Modes alternatifs de règlement des conflits, </w:t>
      </w:r>
      <w:r>
        <w:rPr>
          <w:rFonts w:ascii="Times New Roman" w:hAnsi="Times New Roman" w:cs="Times New Roman"/>
          <w:sz w:val="24"/>
          <w:szCs w:val="24"/>
          <w:lang w:val="fr-FR"/>
        </w:rPr>
        <w:t>Anthémis, CUP, 2017</w:t>
      </w:r>
    </w:p>
    <w:p w14:paraId="1D579C74" w14:textId="77777777" w:rsidR="000C37BD" w:rsidRPr="00267462" w:rsidRDefault="000C37BD" w:rsidP="000C37BD">
      <w:pPr>
        <w:pStyle w:val="Paragraphedeliste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519BF25" w14:textId="77777777" w:rsidR="000C37BD" w:rsidRPr="00267462" w:rsidRDefault="000C37BD" w:rsidP="000C37BD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Joint Ventures – Questions choisies de droit belge et international, CRDVA, Brussels, Larcier, 2017</w:t>
      </w:r>
    </w:p>
    <w:p w14:paraId="07C6C057" w14:textId="77777777" w:rsidR="00043213" w:rsidRPr="00043213" w:rsidRDefault="00043213" w:rsidP="00043213">
      <w:pPr>
        <w:pStyle w:val="Paragraphedeliste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ECD9189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Le Code des sociétés annoté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éditions 2000, 2002, 2005, 2006, 2009, 2010, 2011, 2013, 2015, 2017</w:t>
      </w:r>
    </w:p>
    <w:p w14:paraId="5F551CFE" w14:textId="77777777" w:rsidR="00F76876" w:rsidRPr="00F76876" w:rsidRDefault="00F76876" w:rsidP="00F76876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F462F96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La constitution de sociétés et la phase de démarrage d’entreprises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2003, 1251 pp., eds. A. BENOIT-MOURY, B. TILLEMAN et N. THIRION</w:t>
      </w:r>
    </w:p>
    <w:p w14:paraId="229C7C3D" w14:textId="77777777" w:rsidR="00F76876" w:rsidRPr="00F76876" w:rsidRDefault="00F76876" w:rsidP="00F76876">
      <w:pPr>
        <w:pStyle w:val="Paragraphedeliste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6856F577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iCs/>
          <w:sz w:val="24"/>
          <w:szCs w:val="24"/>
          <w:lang w:val="fr-FR"/>
        </w:rPr>
        <w:t>ASBL, Fondations et Associations internationales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La Charte, 2004, 633 pp., ed. met N. THIRION</w:t>
      </w:r>
    </w:p>
    <w:p w14:paraId="6B13D71B" w14:textId="77777777" w:rsidR="00F76876" w:rsidRPr="00F76876" w:rsidRDefault="00F76876" w:rsidP="00F76876">
      <w:pPr>
        <w:pStyle w:val="Paragraphedeliste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33010D4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La sentence arbitrale - De Arbitrale Uitspraak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Bruylant, 2006, 273 pp., ed. met D. DE MEULEMEESTER</w:t>
      </w:r>
    </w:p>
    <w:p w14:paraId="1602961F" w14:textId="77777777" w:rsidR="00F76876" w:rsidRPr="00F76876" w:rsidRDefault="00F76876" w:rsidP="00F76876">
      <w:pPr>
        <w:pStyle w:val="Paragraphedeliste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C45D589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Les contrats financiers sur actions, Droit français et européen des sociétés,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Larcier, 2016, R. DAMBRE (Collection Larcier droit des sociétés, co-ed. O. CAPRASSE et R AYDOGDU)</w:t>
      </w:r>
    </w:p>
    <w:p w14:paraId="1E1DE467" w14:textId="77777777" w:rsidR="00F76876" w:rsidRPr="00F76876" w:rsidRDefault="00F76876" w:rsidP="00F76876">
      <w:pPr>
        <w:pStyle w:val="Paragraphedeliste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BD0122A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Responsabilités des dirigeants de sociétés,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2012, J-F. GOFFIN, (Collection Larcier droit des sociétés, ed. O. CAPRASSE)</w:t>
      </w:r>
    </w:p>
    <w:p w14:paraId="7855D1C9" w14:textId="77777777" w:rsidR="00F76876" w:rsidRPr="00F76876" w:rsidRDefault="00F76876" w:rsidP="00F76876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5E0807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Les conventions d’actionnaires en pratique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2010, A. COIBION, (Collection Larcier droit des sociétés, ed. O. CAPRASSE)</w:t>
      </w:r>
    </w:p>
    <w:p w14:paraId="2566BFB3" w14:textId="77777777" w:rsidR="00F76876" w:rsidRPr="00F76876" w:rsidRDefault="00F76876" w:rsidP="00F76876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1D4F09E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Sociétés et régime matrimonial de communauté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2010, YH LELEU et S. LOUIS, (Collection Larcier droit des sociétés, ed. O. CAPRASSE)</w:t>
      </w:r>
    </w:p>
    <w:p w14:paraId="111FDF41" w14:textId="77777777" w:rsidR="00F76876" w:rsidRPr="00F76876" w:rsidRDefault="00F76876" w:rsidP="00F76876">
      <w:pPr>
        <w:pStyle w:val="Paragraphedeliste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0EC46BDA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Les conventions de cession d’actions,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2009, D. LECLERCQ (Collection Larcier droit des sociétés, ed. O. CAPRASSE)</w:t>
      </w:r>
    </w:p>
    <w:p w14:paraId="206A3641" w14:textId="77777777" w:rsidR="00F76876" w:rsidRPr="00F76876" w:rsidRDefault="00F76876" w:rsidP="00F76876">
      <w:pPr>
        <w:pStyle w:val="Paragraphedeliste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25B02DF6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>Droit international et européen des sociétés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, 2009, coordination N. THIRION (Collection Larcier droit des sociétés, ed. O. CAPRASSE)</w:t>
      </w:r>
    </w:p>
    <w:p w14:paraId="72E001BE" w14:textId="77777777" w:rsidR="00F76876" w:rsidRPr="00F76876" w:rsidRDefault="00F76876" w:rsidP="00F76876">
      <w:pPr>
        <w:pStyle w:val="Paragraphedeliste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16AFCBE3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transparence en droit des sociétés et en droit financier,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par Y. DE CORDT et G. SCHAEKEN WILLEMAERS, 2008 (Collection Larcier droit des sociétés, ed. O. CAPRASSE)</w:t>
      </w:r>
    </w:p>
    <w:p w14:paraId="712D92A9" w14:textId="77777777" w:rsidR="00F76876" w:rsidRPr="00F76876" w:rsidRDefault="00F76876" w:rsidP="00F76876">
      <w:pPr>
        <w:pStyle w:val="Paragraphedeliste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C605D5E" w14:textId="77777777" w:rsidR="00F76876" w:rsidRPr="00F76876" w:rsidRDefault="00F76876" w:rsidP="00F76876">
      <w:pPr>
        <w:pStyle w:val="Paragraphedeliste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6876">
        <w:rPr>
          <w:rFonts w:ascii="Times New Roman" w:hAnsi="Times New Roman" w:cs="Times New Roman"/>
          <w:i/>
          <w:sz w:val="24"/>
          <w:szCs w:val="24"/>
          <w:lang w:val="fr-FR"/>
        </w:rPr>
        <w:t xml:space="preserve">Joint ventures : des noces au divorce, </w:t>
      </w:r>
      <w:r w:rsidRPr="00F76876">
        <w:rPr>
          <w:rFonts w:ascii="Times New Roman" w:hAnsi="Times New Roman" w:cs="Times New Roman"/>
          <w:sz w:val="24"/>
          <w:szCs w:val="24"/>
          <w:lang w:val="fr-FR"/>
        </w:rPr>
        <w:t>par J.-M. JONET et M. EVRARD, 2006, 138 pages (Collection Larcier droit des sociétés, ed. O. CAPRASSE)</w:t>
      </w:r>
    </w:p>
    <w:p w14:paraId="17EAE8A5" w14:textId="77777777" w:rsidR="00F76876" w:rsidRPr="00F76876" w:rsidRDefault="00F76876" w:rsidP="00F76876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9EBC168" w14:textId="77777777" w:rsidR="00F76876" w:rsidRPr="00F76876" w:rsidRDefault="00F76876" w:rsidP="00F76876">
      <w:pPr>
        <w:jc w:val="both"/>
        <w:rPr>
          <w:rFonts w:ascii="Times New Roman" w:hAnsi="Times New Roman" w:cs="Times New Roman"/>
          <w:bCs/>
          <w:sz w:val="24"/>
          <w:szCs w:val="24"/>
          <w:lang w:val="nl-BE"/>
        </w:rPr>
      </w:pPr>
    </w:p>
    <w:p w14:paraId="546786DA" w14:textId="77777777" w:rsidR="00F76876" w:rsidRPr="00F76876" w:rsidRDefault="00F76876" w:rsidP="00F76876">
      <w:pPr>
        <w:pStyle w:val="ABC"/>
        <w:rPr>
          <w:rFonts w:ascii="Times New Roman" w:hAnsi="Times New Roman"/>
          <w:lang w:val="nl-BE"/>
        </w:rPr>
      </w:pPr>
    </w:p>
    <w:p w14:paraId="22AD2B65" w14:textId="77777777" w:rsidR="00F76876" w:rsidRPr="00F76876" w:rsidRDefault="00F76876" w:rsidP="00F76876">
      <w:pPr>
        <w:rPr>
          <w:rFonts w:ascii="Times New Roman" w:hAnsi="Times New Roman" w:cs="Times New Roman"/>
          <w:sz w:val="24"/>
          <w:szCs w:val="24"/>
        </w:rPr>
      </w:pPr>
    </w:p>
    <w:p w14:paraId="68667F21" w14:textId="77777777" w:rsidR="005D4B18" w:rsidRPr="00F76876" w:rsidRDefault="005D4B18" w:rsidP="003C5593">
      <w:pPr>
        <w:rPr>
          <w:rFonts w:ascii="Times New Roman" w:hAnsi="Times New Roman" w:cs="Times New Roman"/>
          <w:b/>
          <w:sz w:val="24"/>
          <w:szCs w:val="24"/>
        </w:rPr>
      </w:pPr>
    </w:p>
    <w:p w14:paraId="3F281318" w14:textId="77777777" w:rsidR="003C5593" w:rsidRPr="00F76876" w:rsidRDefault="003C5593" w:rsidP="0019402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F714E17" w14:textId="77777777" w:rsidR="003E4DFC" w:rsidRPr="00F76876" w:rsidRDefault="003E4DFC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3E4DFC" w:rsidRPr="00F76876" w:rsidSect="00135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60D0" w14:textId="77777777" w:rsidR="00AA78FD" w:rsidRDefault="00AA78FD" w:rsidP="00135699">
      <w:pPr>
        <w:spacing w:after="0" w:line="240" w:lineRule="auto"/>
      </w:pPr>
      <w:r>
        <w:separator/>
      </w:r>
    </w:p>
  </w:endnote>
  <w:endnote w:type="continuationSeparator" w:id="0">
    <w:p w14:paraId="3B3A077D" w14:textId="77777777" w:rsidR="00AA78FD" w:rsidRDefault="00AA78FD" w:rsidP="0013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9314" w14:textId="77777777" w:rsidR="00135699" w:rsidRDefault="001356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B5BD" w14:textId="77777777" w:rsidR="00135699" w:rsidRDefault="001356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71B2" w14:textId="77777777" w:rsidR="00135699" w:rsidRDefault="001356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7AB7" w14:textId="77777777" w:rsidR="00AA78FD" w:rsidRDefault="00AA78FD" w:rsidP="00135699">
      <w:pPr>
        <w:spacing w:after="0" w:line="240" w:lineRule="auto"/>
      </w:pPr>
      <w:r>
        <w:separator/>
      </w:r>
    </w:p>
  </w:footnote>
  <w:footnote w:type="continuationSeparator" w:id="0">
    <w:p w14:paraId="18F56D71" w14:textId="77777777" w:rsidR="00AA78FD" w:rsidRDefault="00AA78FD" w:rsidP="0013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470D" w14:textId="77777777" w:rsidR="00135699" w:rsidRDefault="001356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2542" w14:textId="77777777" w:rsidR="00135699" w:rsidRDefault="001356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4BEC" w14:textId="77777777" w:rsidR="00135699" w:rsidRDefault="00135699">
    <w:pPr>
      <w:pStyle w:val="En-tte"/>
    </w:pPr>
    <w:r>
      <w:rPr>
        <w:noProof/>
        <w:lang w:val="fr-BE" w:eastAsia="fr-BE"/>
      </w:rPr>
      <w:drawing>
        <wp:inline distT="0" distB="0" distL="0" distR="0" wp14:anchorId="79FF2316" wp14:editId="4BF20AD6">
          <wp:extent cx="2161421" cy="4095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ivier_caprasse-logo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442" cy="4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ABA"/>
    <w:multiLevelType w:val="hybridMultilevel"/>
    <w:tmpl w:val="1A1CF96C"/>
    <w:lvl w:ilvl="0" w:tplc="A4FCE7B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B1E06"/>
    <w:multiLevelType w:val="hybridMultilevel"/>
    <w:tmpl w:val="1A1CF96C"/>
    <w:lvl w:ilvl="0" w:tplc="A4FCE7B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31A8F"/>
    <w:multiLevelType w:val="hybridMultilevel"/>
    <w:tmpl w:val="1A1CF96C"/>
    <w:lvl w:ilvl="0" w:tplc="A4FCE7B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32643"/>
    <w:multiLevelType w:val="hybridMultilevel"/>
    <w:tmpl w:val="1A1CF96C"/>
    <w:lvl w:ilvl="0" w:tplc="A4FCE7B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53818"/>
    <w:multiLevelType w:val="hybridMultilevel"/>
    <w:tmpl w:val="822C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5AEC"/>
    <w:multiLevelType w:val="hybridMultilevel"/>
    <w:tmpl w:val="AC82A832"/>
    <w:lvl w:ilvl="0" w:tplc="EDAEBEF8">
      <w:start w:val="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/>
        <w:color w:val="333333"/>
        <w:sz w:val="22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25"/>
    <w:rsid w:val="00011ED3"/>
    <w:rsid w:val="000332B0"/>
    <w:rsid w:val="00043213"/>
    <w:rsid w:val="000C37BD"/>
    <w:rsid w:val="0011730F"/>
    <w:rsid w:val="00132B5A"/>
    <w:rsid w:val="00134B1D"/>
    <w:rsid w:val="00135699"/>
    <w:rsid w:val="00164993"/>
    <w:rsid w:val="00194025"/>
    <w:rsid w:val="001B18E6"/>
    <w:rsid w:val="002A6DB2"/>
    <w:rsid w:val="002E68CD"/>
    <w:rsid w:val="003C5593"/>
    <w:rsid w:val="003D2317"/>
    <w:rsid w:val="003E4DFC"/>
    <w:rsid w:val="0049219A"/>
    <w:rsid w:val="00522B76"/>
    <w:rsid w:val="005720D5"/>
    <w:rsid w:val="005D4B18"/>
    <w:rsid w:val="00647D92"/>
    <w:rsid w:val="00662E86"/>
    <w:rsid w:val="006B4657"/>
    <w:rsid w:val="006F5DAB"/>
    <w:rsid w:val="007C63BF"/>
    <w:rsid w:val="008E2B59"/>
    <w:rsid w:val="0092629E"/>
    <w:rsid w:val="00962D3A"/>
    <w:rsid w:val="009C32D0"/>
    <w:rsid w:val="00A42332"/>
    <w:rsid w:val="00A53BF8"/>
    <w:rsid w:val="00AA78FD"/>
    <w:rsid w:val="00AE757B"/>
    <w:rsid w:val="00B86B52"/>
    <w:rsid w:val="00CB3A19"/>
    <w:rsid w:val="00D320AC"/>
    <w:rsid w:val="00F76876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09D9"/>
  <w15:chartTrackingRefBased/>
  <w15:docId w15:val="{9362A15C-A140-4C30-873D-65908AE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40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3A19"/>
    <w:pPr>
      <w:spacing w:line="254" w:lineRule="auto"/>
      <w:ind w:left="720"/>
      <w:contextualSpacing/>
    </w:pPr>
  </w:style>
  <w:style w:type="paragraph" w:customStyle="1" w:styleId="ABC">
    <w:name w:val="ABC"/>
    <w:basedOn w:val="Normal"/>
    <w:rsid w:val="00CB3A19"/>
    <w:pPr>
      <w:spacing w:before="240" w:after="240" w:line="240" w:lineRule="auto"/>
      <w:ind w:left="357" w:hanging="357"/>
      <w:jc w:val="both"/>
    </w:pPr>
    <w:rPr>
      <w:rFonts w:ascii="Garamond" w:eastAsia="Times New Roman" w:hAnsi="Garamond" w:cs="Times New Roman"/>
      <w:b/>
      <w:bCs/>
      <w:sz w:val="24"/>
      <w:szCs w:val="24"/>
      <w:u w:val="single"/>
      <w:lang w:val="fr-FR" w:eastAsia="fr-FR"/>
    </w:rPr>
  </w:style>
  <w:style w:type="character" w:styleId="Accentuation">
    <w:name w:val="Emphasis"/>
    <w:basedOn w:val="Policepardfaut"/>
    <w:qFormat/>
    <w:rsid w:val="00CB3A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B5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3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699"/>
  </w:style>
  <w:style w:type="paragraph" w:styleId="Pieddepage">
    <w:name w:val="footer"/>
    <w:basedOn w:val="Normal"/>
    <w:link w:val="PieddepageCar"/>
    <w:uiPriority w:val="99"/>
    <w:unhideWhenUsed/>
    <w:rsid w:val="0013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prasse-arbitrat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3515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Caprasse</dc:creator>
  <cp:keywords/>
  <dc:description/>
  <cp:lastModifiedBy>olivier.caprasse</cp:lastModifiedBy>
  <cp:revision>23</cp:revision>
  <cp:lastPrinted>2018-11-28T10:46:00Z</cp:lastPrinted>
  <dcterms:created xsi:type="dcterms:W3CDTF">2017-04-22T18:45:00Z</dcterms:created>
  <dcterms:modified xsi:type="dcterms:W3CDTF">2021-03-09T17:24:00Z</dcterms:modified>
</cp:coreProperties>
</file>